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9615" w14:textId="77777777" w:rsidR="00935510" w:rsidRPr="002714CE" w:rsidRDefault="00935510" w:rsidP="00D7733D">
      <w:pPr>
        <w:jc w:val="both"/>
        <w:rPr>
          <w:rFonts w:ascii="Times New Roman" w:hAnsi="Times New Roman" w:cs="Times New Roman"/>
          <w:sz w:val="20"/>
          <w:szCs w:val="20"/>
          <w:lang w:val="fr-FR"/>
        </w:rPr>
      </w:pPr>
    </w:p>
    <w:p w14:paraId="095D9A84" w14:textId="77777777" w:rsidR="00634C91" w:rsidRPr="002714CE" w:rsidRDefault="00634C91" w:rsidP="00D7733D">
      <w:pPr>
        <w:jc w:val="both"/>
        <w:rPr>
          <w:rFonts w:ascii="Times New Roman" w:hAnsi="Times New Roman" w:cs="Times New Roman"/>
          <w:sz w:val="20"/>
          <w:szCs w:val="20"/>
          <w:lang w:val="fr-FR"/>
        </w:rPr>
      </w:pPr>
    </w:p>
    <w:p w14:paraId="2FE063FE" w14:textId="77777777" w:rsidR="004E7CEA" w:rsidRPr="002714CE" w:rsidRDefault="004E7CEA" w:rsidP="00D7733D">
      <w:pPr>
        <w:jc w:val="both"/>
        <w:rPr>
          <w:rFonts w:ascii="Times New Roman" w:hAnsi="Times New Roman" w:cs="Times New Roman"/>
          <w:sz w:val="20"/>
          <w:szCs w:val="20"/>
          <w:lang w:val="fr-FR"/>
        </w:rPr>
      </w:pPr>
    </w:p>
    <w:p w14:paraId="5022EA01" w14:textId="3224AE59" w:rsidR="004E7CEA" w:rsidRPr="004759FD" w:rsidRDefault="003D0233" w:rsidP="004759FD">
      <w:pPr>
        <w:spacing w:line="480" w:lineRule="auto"/>
        <w:jc w:val="center"/>
        <w:rPr>
          <w:rFonts w:ascii="Times New Roman" w:hAnsi="Times New Roman" w:cs="Times New Roman"/>
          <w:b/>
          <w:bCs/>
          <w:sz w:val="40"/>
          <w:szCs w:val="40"/>
          <w:lang w:val="fr-FR"/>
        </w:rPr>
      </w:pPr>
      <w:r w:rsidRPr="004759FD">
        <w:rPr>
          <w:rFonts w:ascii="Times New Roman" w:hAnsi="Times New Roman" w:cs="Times New Roman"/>
          <w:b/>
          <w:bCs/>
          <w:sz w:val="40"/>
          <w:szCs w:val="40"/>
          <w:lang w:val="fr-FR"/>
        </w:rPr>
        <w:t>République du</w:t>
      </w:r>
      <w:r w:rsidR="006D0A7F" w:rsidRPr="004759FD">
        <w:rPr>
          <w:rFonts w:ascii="Times New Roman" w:hAnsi="Times New Roman" w:cs="Times New Roman"/>
          <w:b/>
          <w:bCs/>
          <w:sz w:val="40"/>
          <w:szCs w:val="40"/>
          <w:lang w:val="fr-FR"/>
        </w:rPr>
        <w:t xml:space="preserve"> Burundi</w:t>
      </w:r>
    </w:p>
    <w:p w14:paraId="570BC966" w14:textId="77777777" w:rsidR="006D0A7F" w:rsidRPr="004759FD" w:rsidRDefault="006D0A7F" w:rsidP="004759FD">
      <w:pPr>
        <w:spacing w:line="480" w:lineRule="auto"/>
        <w:jc w:val="center"/>
        <w:rPr>
          <w:rFonts w:ascii="Times New Roman" w:hAnsi="Times New Roman" w:cs="Times New Roman"/>
          <w:b/>
          <w:bCs/>
          <w:color w:val="808080" w:themeColor="background1" w:themeShade="80"/>
          <w:sz w:val="24"/>
          <w:szCs w:val="24"/>
          <w:lang w:val="fr-FR"/>
        </w:rPr>
      </w:pPr>
    </w:p>
    <w:p w14:paraId="53F95CD8" w14:textId="480B6681" w:rsidR="004707CC" w:rsidRPr="004759FD" w:rsidRDefault="003D0233" w:rsidP="004759FD">
      <w:pPr>
        <w:spacing w:line="480" w:lineRule="auto"/>
        <w:jc w:val="center"/>
        <w:rPr>
          <w:rFonts w:ascii="Times New Roman" w:hAnsi="Times New Roman" w:cs="Times New Roman"/>
          <w:b/>
          <w:bCs/>
          <w:sz w:val="28"/>
          <w:szCs w:val="28"/>
          <w:lang w:val="fr-FR"/>
        </w:rPr>
      </w:pPr>
      <w:r w:rsidRPr="004759FD">
        <w:rPr>
          <w:rFonts w:ascii="Times New Roman" w:hAnsi="Times New Roman" w:cs="Times New Roman"/>
          <w:b/>
          <w:bCs/>
          <w:sz w:val="28"/>
          <w:szCs w:val="28"/>
          <w:lang w:val="fr-FR"/>
        </w:rPr>
        <w:t>Ministère de l’</w:t>
      </w:r>
      <w:r w:rsidR="00E87C37" w:rsidRPr="004759FD">
        <w:rPr>
          <w:rFonts w:ascii="Times New Roman" w:hAnsi="Times New Roman" w:cs="Times New Roman"/>
          <w:b/>
          <w:bCs/>
          <w:sz w:val="28"/>
          <w:szCs w:val="28"/>
          <w:lang w:val="fr-FR"/>
        </w:rPr>
        <w:t>Environ</w:t>
      </w:r>
      <w:r w:rsidRPr="004759FD">
        <w:rPr>
          <w:rFonts w:ascii="Times New Roman" w:hAnsi="Times New Roman" w:cs="Times New Roman"/>
          <w:b/>
          <w:bCs/>
          <w:sz w:val="28"/>
          <w:szCs w:val="28"/>
          <w:lang w:val="fr-FR"/>
        </w:rPr>
        <w:t>ne</w:t>
      </w:r>
      <w:r w:rsidR="00E87C37" w:rsidRPr="004759FD">
        <w:rPr>
          <w:rFonts w:ascii="Times New Roman" w:hAnsi="Times New Roman" w:cs="Times New Roman"/>
          <w:b/>
          <w:bCs/>
          <w:sz w:val="28"/>
          <w:szCs w:val="28"/>
          <w:lang w:val="fr-FR"/>
        </w:rPr>
        <w:t xml:space="preserve">ment, </w:t>
      </w:r>
      <w:r w:rsidR="00043D7A" w:rsidRPr="004759FD">
        <w:rPr>
          <w:rFonts w:ascii="Times New Roman" w:hAnsi="Times New Roman" w:cs="Times New Roman"/>
          <w:b/>
          <w:bCs/>
          <w:sz w:val="28"/>
          <w:szCs w:val="28"/>
          <w:lang w:val="fr-FR"/>
        </w:rPr>
        <w:t>de l’</w:t>
      </w:r>
      <w:r w:rsidR="00E87C37" w:rsidRPr="004759FD">
        <w:rPr>
          <w:rFonts w:ascii="Times New Roman" w:hAnsi="Times New Roman" w:cs="Times New Roman"/>
          <w:b/>
          <w:bCs/>
          <w:sz w:val="28"/>
          <w:szCs w:val="28"/>
          <w:lang w:val="fr-FR"/>
        </w:rPr>
        <w:t xml:space="preserve">Agriculture </w:t>
      </w:r>
      <w:r w:rsidR="00043D7A" w:rsidRPr="004759FD">
        <w:rPr>
          <w:rFonts w:ascii="Times New Roman" w:hAnsi="Times New Roman" w:cs="Times New Roman"/>
          <w:b/>
          <w:bCs/>
          <w:sz w:val="28"/>
          <w:szCs w:val="28"/>
          <w:lang w:val="fr-FR"/>
        </w:rPr>
        <w:t>et de l’Élevage du</w:t>
      </w:r>
      <w:r w:rsidR="00E87C37" w:rsidRPr="004759FD">
        <w:rPr>
          <w:rFonts w:ascii="Times New Roman" w:hAnsi="Times New Roman" w:cs="Times New Roman"/>
          <w:b/>
          <w:bCs/>
          <w:sz w:val="28"/>
          <w:szCs w:val="28"/>
          <w:lang w:val="fr-FR"/>
        </w:rPr>
        <w:t xml:space="preserve"> Burundi (MINEAGRIE)</w:t>
      </w:r>
    </w:p>
    <w:p w14:paraId="4AFFE3B3" w14:textId="77777777" w:rsidR="00E87C37" w:rsidRPr="004759FD" w:rsidRDefault="00E87C37" w:rsidP="004759FD">
      <w:pPr>
        <w:spacing w:line="480" w:lineRule="auto"/>
        <w:jc w:val="center"/>
        <w:rPr>
          <w:rFonts w:ascii="Times New Roman" w:hAnsi="Times New Roman" w:cs="Times New Roman"/>
          <w:b/>
          <w:bCs/>
          <w:sz w:val="28"/>
          <w:szCs w:val="28"/>
          <w:lang w:val="fr-FR"/>
        </w:rPr>
      </w:pPr>
    </w:p>
    <w:p w14:paraId="084C1A0E" w14:textId="77777777" w:rsidR="00E87C37" w:rsidRPr="004759FD" w:rsidRDefault="00E87C37" w:rsidP="004759FD">
      <w:pPr>
        <w:spacing w:line="480" w:lineRule="auto"/>
        <w:jc w:val="center"/>
        <w:rPr>
          <w:rFonts w:ascii="Times New Roman" w:hAnsi="Times New Roman" w:cs="Times New Roman"/>
          <w:b/>
          <w:bCs/>
          <w:sz w:val="28"/>
          <w:szCs w:val="28"/>
          <w:lang w:val="fr-FR"/>
        </w:rPr>
      </w:pPr>
    </w:p>
    <w:p w14:paraId="52DF0C95" w14:textId="49CE40C7" w:rsidR="005B5027" w:rsidRPr="004759FD" w:rsidRDefault="00043D7A" w:rsidP="004759FD">
      <w:pPr>
        <w:spacing w:line="480" w:lineRule="auto"/>
        <w:jc w:val="center"/>
        <w:rPr>
          <w:rFonts w:ascii="Times New Roman" w:hAnsi="Times New Roman" w:cs="Times New Roman"/>
          <w:b/>
          <w:bCs/>
          <w:sz w:val="28"/>
          <w:szCs w:val="28"/>
          <w:lang w:val="fr-FR"/>
        </w:rPr>
      </w:pPr>
      <w:r w:rsidRPr="004759FD">
        <w:rPr>
          <w:rFonts w:ascii="Times New Roman" w:hAnsi="Times New Roman" w:cs="Times New Roman"/>
          <w:b/>
          <w:bCs/>
          <w:sz w:val="28"/>
          <w:szCs w:val="28"/>
          <w:lang w:val="fr-FR"/>
        </w:rPr>
        <w:t>PROJET DE RÉSILIENCE CLIMATIQUE DES COLLINES DU BURUNDI</w:t>
      </w:r>
    </w:p>
    <w:p w14:paraId="404E156B" w14:textId="51F2821A" w:rsidR="005B5027" w:rsidRPr="004759FD" w:rsidRDefault="005B5027" w:rsidP="004759FD">
      <w:pPr>
        <w:spacing w:line="480" w:lineRule="auto"/>
        <w:jc w:val="center"/>
        <w:rPr>
          <w:rFonts w:ascii="Times New Roman" w:hAnsi="Times New Roman" w:cs="Times New Roman"/>
          <w:b/>
          <w:bCs/>
          <w:sz w:val="28"/>
          <w:szCs w:val="28"/>
          <w:lang w:val="fr-FR"/>
        </w:rPr>
      </w:pPr>
      <w:r w:rsidRPr="004759FD">
        <w:rPr>
          <w:rFonts w:ascii="Times New Roman" w:hAnsi="Times New Roman" w:cs="Times New Roman"/>
          <w:b/>
          <w:bCs/>
          <w:sz w:val="28"/>
          <w:szCs w:val="28"/>
          <w:lang w:val="fr-FR"/>
        </w:rPr>
        <w:t>(P180864)</w:t>
      </w:r>
    </w:p>
    <w:p w14:paraId="0C432010" w14:textId="77777777" w:rsidR="005B5027" w:rsidRPr="004759FD" w:rsidRDefault="005B5027" w:rsidP="004759FD">
      <w:pPr>
        <w:spacing w:line="480" w:lineRule="auto"/>
        <w:jc w:val="center"/>
        <w:rPr>
          <w:rFonts w:ascii="Times New Roman" w:hAnsi="Times New Roman" w:cs="Times New Roman"/>
          <w:b/>
          <w:bCs/>
          <w:sz w:val="28"/>
          <w:szCs w:val="28"/>
          <w:lang w:val="fr-FR"/>
        </w:rPr>
      </w:pPr>
    </w:p>
    <w:p w14:paraId="3D2AF738" w14:textId="77777777" w:rsidR="005B5027" w:rsidRPr="004759FD" w:rsidRDefault="005B5027" w:rsidP="004759FD">
      <w:pPr>
        <w:spacing w:line="480" w:lineRule="auto"/>
        <w:jc w:val="center"/>
        <w:rPr>
          <w:rFonts w:ascii="Times New Roman" w:hAnsi="Times New Roman" w:cs="Times New Roman"/>
          <w:b/>
          <w:bCs/>
          <w:sz w:val="28"/>
          <w:szCs w:val="28"/>
          <w:lang w:val="fr-FR"/>
        </w:rPr>
      </w:pPr>
    </w:p>
    <w:p w14:paraId="73974343" w14:textId="6A356B02" w:rsidR="008F153C" w:rsidRPr="004759FD" w:rsidRDefault="00043D7A" w:rsidP="004759FD">
      <w:pPr>
        <w:spacing w:line="480" w:lineRule="auto"/>
        <w:jc w:val="center"/>
        <w:rPr>
          <w:rFonts w:ascii="Times New Roman" w:hAnsi="Times New Roman" w:cs="Times New Roman"/>
          <w:b/>
          <w:bCs/>
          <w:sz w:val="28"/>
          <w:szCs w:val="28"/>
          <w:lang w:val="fr-FR"/>
        </w:rPr>
      </w:pPr>
      <w:r w:rsidRPr="004759FD">
        <w:rPr>
          <w:rFonts w:ascii="Times New Roman" w:hAnsi="Times New Roman" w:cs="Times New Roman"/>
          <w:b/>
          <w:bCs/>
          <w:sz w:val="28"/>
          <w:szCs w:val="28"/>
          <w:lang w:val="fr-FR"/>
        </w:rPr>
        <w:t>Projet de</w:t>
      </w:r>
    </w:p>
    <w:p w14:paraId="5140D665" w14:textId="08078E42" w:rsidR="004E7CEA" w:rsidRPr="004759FD" w:rsidRDefault="00043D7A" w:rsidP="004759FD">
      <w:pPr>
        <w:spacing w:line="480" w:lineRule="auto"/>
        <w:jc w:val="center"/>
        <w:rPr>
          <w:rFonts w:ascii="Times New Roman" w:hAnsi="Times New Roman" w:cs="Times New Roman"/>
          <w:b/>
          <w:bCs/>
          <w:color w:val="4472C4" w:themeColor="accent1"/>
          <w:sz w:val="28"/>
          <w:szCs w:val="28"/>
          <w:lang w:val="fr-FR"/>
        </w:rPr>
      </w:pPr>
      <w:r w:rsidRPr="004759FD">
        <w:rPr>
          <w:rFonts w:ascii="Times New Roman" w:hAnsi="Times New Roman" w:cs="Times New Roman"/>
          <w:b/>
          <w:bCs/>
          <w:color w:val="4472C4" w:themeColor="accent1"/>
          <w:sz w:val="28"/>
          <w:szCs w:val="28"/>
          <w:lang w:val="fr-FR"/>
        </w:rPr>
        <w:t xml:space="preserve">PLAN D’ENGAGEMENT </w:t>
      </w:r>
      <w:r w:rsidR="004E7CEA" w:rsidRPr="004759FD">
        <w:rPr>
          <w:rFonts w:ascii="Times New Roman" w:hAnsi="Times New Roman" w:cs="Times New Roman"/>
          <w:b/>
          <w:bCs/>
          <w:color w:val="4472C4" w:themeColor="accent1"/>
          <w:sz w:val="28"/>
          <w:szCs w:val="28"/>
          <w:lang w:val="fr-FR"/>
        </w:rPr>
        <w:t>ENVIRON</w:t>
      </w:r>
      <w:r w:rsidRPr="004759FD">
        <w:rPr>
          <w:rFonts w:ascii="Times New Roman" w:hAnsi="Times New Roman" w:cs="Times New Roman"/>
          <w:b/>
          <w:bCs/>
          <w:color w:val="4472C4" w:themeColor="accent1"/>
          <w:sz w:val="28"/>
          <w:szCs w:val="28"/>
          <w:lang w:val="fr-FR"/>
        </w:rPr>
        <w:t>NE</w:t>
      </w:r>
      <w:r w:rsidR="004E7CEA" w:rsidRPr="004759FD">
        <w:rPr>
          <w:rFonts w:ascii="Times New Roman" w:hAnsi="Times New Roman" w:cs="Times New Roman"/>
          <w:b/>
          <w:bCs/>
          <w:color w:val="4472C4" w:themeColor="accent1"/>
          <w:sz w:val="28"/>
          <w:szCs w:val="28"/>
          <w:lang w:val="fr-FR"/>
        </w:rPr>
        <w:t xml:space="preserve">MENTAL </w:t>
      </w:r>
      <w:r w:rsidRPr="004759FD">
        <w:rPr>
          <w:rFonts w:ascii="Times New Roman" w:hAnsi="Times New Roman" w:cs="Times New Roman"/>
          <w:b/>
          <w:bCs/>
          <w:color w:val="4472C4" w:themeColor="accent1"/>
          <w:sz w:val="28"/>
          <w:szCs w:val="28"/>
          <w:lang w:val="fr-FR"/>
        </w:rPr>
        <w:t>ET</w:t>
      </w:r>
      <w:r w:rsidR="004E7CEA" w:rsidRPr="004759FD">
        <w:rPr>
          <w:rFonts w:ascii="Times New Roman" w:hAnsi="Times New Roman" w:cs="Times New Roman"/>
          <w:b/>
          <w:bCs/>
          <w:color w:val="4472C4" w:themeColor="accent1"/>
          <w:sz w:val="28"/>
          <w:szCs w:val="28"/>
          <w:lang w:val="fr-FR"/>
        </w:rPr>
        <w:t xml:space="preserve"> SOCIAL</w:t>
      </w:r>
    </w:p>
    <w:p w14:paraId="3F6DB9A2" w14:textId="24E93D57" w:rsidR="0075364D" w:rsidRPr="004759FD" w:rsidRDefault="00043D7A" w:rsidP="004759FD">
      <w:pPr>
        <w:spacing w:line="480" w:lineRule="auto"/>
        <w:jc w:val="center"/>
        <w:rPr>
          <w:rFonts w:ascii="Times New Roman" w:hAnsi="Times New Roman" w:cs="Times New Roman"/>
          <w:b/>
          <w:bCs/>
          <w:color w:val="4472C4" w:themeColor="accent1"/>
          <w:sz w:val="28"/>
          <w:szCs w:val="28"/>
          <w:lang w:val="fr-FR"/>
        </w:rPr>
      </w:pPr>
      <w:r w:rsidRPr="004759FD">
        <w:rPr>
          <w:rFonts w:ascii="Times New Roman" w:hAnsi="Times New Roman" w:cs="Times New Roman"/>
          <w:b/>
          <w:bCs/>
          <w:color w:val="4472C4" w:themeColor="accent1"/>
          <w:sz w:val="28"/>
          <w:szCs w:val="28"/>
          <w:lang w:val="fr-FR"/>
        </w:rPr>
        <w:t>(PEES</w:t>
      </w:r>
      <w:r w:rsidR="004E7CEA" w:rsidRPr="004759FD">
        <w:rPr>
          <w:rFonts w:ascii="Times New Roman" w:hAnsi="Times New Roman" w:cs="Times New Roman"/>
          <w:b/>
          <w:bCs/>
          <w:color w:val="4472C4" w:themeColor="accent1"/>
          <w:sz w:val="28"/>
          <w:szCs w:val="28"/>
          <w:lang w:val="fr-FR"/>
        </w:rPr>
        <w:t>)</w:t>
      </w:r>
    </w:p>
    <w:p w14:paraId="6F7746A1" w14:textId="77777777" w:rsidR="000A0AEB" w:rsidRPr="004759FD" w:rsidRDefault="000A0AEB" w:rsidP="004759FD">
      <w:pPr>
        <w:spacing w:line="480" w:lineRule="auto"/>
        <w:jc w:val="center"/>
        <w:rPr>
          <w:rFonts w:ascii="Times New Roman" w:hAnsi="Times New Roman" w:cs="Times New Roman"/>
          <w:b/>
          <w:bCs/>
          <w:color w:val="4472C4" w:themeColor="accent1"/>
          <w:sz w:val="28"/>
          <w:szCs w:val="28"/>
          <w:lang w:val="fr-FR"/>
        </w:rPr>
      </w:pPr>
    </w:p>
    <w:p w14:paraId="1F8103FC" w14:textId="77777777" w:rsidR="005B5027" w:rsidRPr="004759FD" w:rsidRDefault="005B5027" w:rsidP="004759FD">
      <w:pPr>
        <w:spacing w:line="480" w:lineRule="auto"/>
        <w:jc w:val="center"/>
        <w:rPr>
          <w:rFonts w:ascii="Times New Roman" w:hAnsi="Times New Roman" w:cs="Times New Roman"/>
          <w:b/>
          <w:bCs/>
          <w:color w:val="4472C4" w:themeColor="accent1"/>
          <w:sz w:val="28"/>
          <w:szCs w:val="28"/>
          <w:lang w:val="fr-FR"/>
        </w:rPr>
      </w:pPr>
    </w:p>
    <w:p w14:paraId="3355A4EE" w14:textId="77777777" w:rsidR="005B5027" w:rsidRPr="004759FD" w:rsidRDefault="005B5027" w:rsidP="004759FD">
      <w:pPr>
        <w:spacing w:line="480" w:lineRule="auto"/>
        <w:jc w:val="center"/>
        <w:rPr>
          <w:rFonts w:ascii="Times New Roman" w:hAnsi="Times New Roman" w:cs="Times New Roman"/>
          <w:b/>
          <w:bCs/>
          <w:color w:val="4472C4" w:themeColor="accent1"/>
          <w:sz w:val="28"/>
          <w:szCs w:val="28"/>
          <w:lang w:val="fr-FR"/>
        </w:rPr>
      </w:pPr>
    </w:p>
    <w:p w14:paraId="7F2CC0F9" w14:textId="77777777" w:rsidR="005B5027" w:rsidRPr="004759FD" w:rsidRDefault="005B5027" w:rsidP="004759FD">
      <w:pPr>
        <w:spacing w:line="480" w:lineRule="auto"/>
        <w:jc w:val="center"/>
        <w:rPr>
          <w:rFonts w:ascii="Times New Roman" w:hAnsi="Times New Roman" w:cs="Times New Roman"/>
          <w:b/>
          <w:bCs/>
          <w:color w:val="4472C4" w:themeColor="accent1"/>
          <w:sz w:val="28"/>
          <w:szCs w:val="28"/>
          <w:lang w:val="fr-FR"/>
        </w:rPr>
      </w:pPr>
    </w:p>
    <w:p w14:paraId="028AE2E4" w14:textId="4EC110BD" w:rsidR="00387D55" w:rsidRPr="004759FD" w:rsidRDefault="00387D55" w:rsidP="004759FD">
      <w:pPr>
        <w:spacing w:line="480" w:lineRule="auto"/>
        <w:jc w:val="center"/>
        <w:rPr>
          <w:rFonts w:ascii="Times New Roman" w:hAnsi="Times New Roman" w:cs="Times New Roman"/>
          <w:b/>
          <w:bCs/>
          <w:sz w:val="28"/>
          <w:szCs w:val="28"/>
          <w:lang w:val="fr-FR"/>
        </w:rPr>
      </w:pPr>
      <w:r w:rsidRPr="004759FD">
        <w:rPr>
          <w:rFonts w:ascii="Times New Roman" w:hAnsi="Times New Roman" w:cs="Times New Roman"/>
          <w:b/>
          <w:bCs/>
          <w:sz w:val="28"/>
          <w:szCs w:val="28"/>
          <w:lang w:val="fr-FR"/>
        </w:rPr>
        <w:t>Version Évaluée</w:t>
      </w:r>
    </w:p>
    <w:p w14:paraId="43905DE6" w14:textId="638F9158" w:rsidR="00A54559" w:rsidRPr="002714CE" w:rsidRDefault="000D5E42" w:rsidP="004759FD">
      <w:pPr>
        <w:spacing w:line="480" w:lineRule="auto"/>
        <w:jc w:val="center"/>
        <w:rPr>
          <w:rFonts w:ascii="Times New Roman" w:hAnsi="Times New Roman" w:cs="Times New Roman"/>
          <w:b/>
          <w:sz w:val="20"/>
          <w:szCs w:val="20"/>
          <w:lang w:val="fr-FR"/>
        </w:rPr>
      </w:pPr>
      <w:r w:rsidRPr="004759FD">
        <w:rPr>
          <w:rFonts w:ascii="Times New Roman" w:hAnsi="Times New Roman" w:cs="Times New Roman"/>
          <w:b/>
          <w:bCs/>
          <w:sz w:val="28"/>
          <w:szCs w:val="28"/>
          <w:lang w:val="fr-FR"/>
        </w:rPr>
        <w:t>1</w:t>
      </w:r>
      <w:r w:rsidR="00387D55" w:rsidRPr="004759FD">
        <w:rPr>
          <w:rFonts w:ascii="Times New Roman" w:hAnsi="Times New Roman" w:cs="Times New Roman"/>
          <w:b/>
          <w:bCs/>
          <w:sz w:val="28"/>
          <w:szCs w:val="28"/>
          <w:lang w:val="fr-FR"/>
        </w:rPr>
        <w:t>1</w:t>
      </w:r>
      <w:r w:rsidR="00043D7A" w:rsidRPr="004759FD">
        <w:rPr>
          <w:rFonts w:ascii="Times New Roman" w:hAnsi="Times New Roman" w:cs="Times New Roman"/>
          <w:b/>
          <w:bCs/>
          <w:sz w:val="28"/>
          <w:szCs w:val="28"/>
          <w:lang w:val="fr-FR"/>
        </w:rPr>
        <w:t xml:space="preserve"> </w:t>
      </w:r>
      <w:r w:rsidRPr="004759FD">
        <w:rPr>
          <w:rFonts w:ascii="Times New Roman" w:hAnsi="Times New Roman" w:cs="Times New Roman"/>
          <w:b/>
          <w:bCs/>
          <w:sz w:val="28"/>
          <w:szCs w:val="28"/>
          <w:lang w:val="fr-FR"/>
        </w:rPr>
        <w:t>novembre</w:t>
      </w:r>
      <w:r w:rsidR="001535D7" w:rsidRPr="004759FD">
        <w:rPr>
          <w:rFonts w:ascii="Times New Roman" w:hAnsi="Times New Roman" w:cs="Times New Roman"/>
          <w:b/>
          <w:bCs/>
          <w:sz w:val="28"/>
          <w:szCs w:val="28"/>
          <w:lang w:val="fr-FR"/>
        </w:rPr>
        <w:t xml:space="preserve"> 2024</w:t>
      </w:r>
      <w:r w:rsidR="00035E03" w:rsidRPr="004759FD">
        <w:rPr>
          <w:rStyle w:val="FootnoteReference"/>
          <w:rFonts w:ascii="Times New Roman" w:hAnsi="Times New Roman" w:cs="Times New Roman"/>
          <w:b/>
          <w:sz w:val="28"/>
          <w:szCs w:val="28"/>
          <w:lang w:val="fr-FR"/>
        </w:rPr>
        <w:t xml:space="preserve"> </w:t>
      </w:r>
      <w:r w:rsidR="004E7CEA" w:rsidRPr="002714CE">
        <w:rPr>
          <w:rFonts w:ascii="Times New Roman" w:hAnsi="Times New Roman" w:cs="Times New Roman"/>
          <w:sz w:val="20"/>
          <w:szCs w:val="20"/>
          <w:lang w:val="fr-FR"/>
        </w:rPr>
        <w:br w:type="page"/>
      </w:r>
    </w:p>
    <w:p w14:paraId="146F172D" w14:textId="77777777" w:rsidR="000A0AEB" w:rsidRPr="002714CE" w:rsidRDefault="000A0AEB" w:rsidP="00D7733D">
      <w:pPr>
        <w:jc w:val="both"/>
        <w:rPr>
          <w:rFonts w:ascii="Times New Roman" w:hAnsi="Times New Roman" w:cs="Times New Roman"/>
          <w:b/>
          <w:sz w:val="20"/>
          <w:szCs w:val="20"/>
          <w:lang w:val="fr-FR"/>
        </w:rPr>
      </w:pPr>
    </w:p>
    <w:p w14:paraId="1C185A66" w14:textId="68AFE607" w:rsidR="00FC3BA2" w:rsidRPr="002714CE" w:rsidRDefault="00043D7A" w:rsidP="00D7733D">
      <w:pPr>
        <w:jc w:val="both"/>
        <w:rPr>
          <w:rFonts w:ascii="Times New Roman" w:hAnsi="Times New Roman" w:cs="Times New Roman"/>
          <w:b/>
          <w:iCs/>
          <w:sz w:val="20"/>
          <w:szCs w:val="20"/>
          <w:lang w:val="fr-FR"/>
        </w:rPr>
      </w:pPr>
      <w:r w:rsidRPr="002714CE">
        <w:rPr>
          <w:rFonts w:ascii="Times New Roman" w:hAnsi="Times New Roman" w:cs="Times New Roman"/>
          <w:b/>
          <w:iCs/>
          <w:sz w:val="20"/>
          <w:szCs w:val="20"/>
          <w:lang w:val="fr-FR"/>
        </w:rPr>
        <w:t>PLAN D’ENGAGEMENT E</w:t>
      </w:r>
      <w:r w:rsidR="000A0AEB" w:rsidRPr="002714CE">
        <w:rPr>
          <w:rFonts w:ascii="Times New Roman" w:hAnsi="Times New Roman" w:cs="Times New Roman"/>
          <w:b/>
          <w:iCs/>
          <w:sz w:val="20"/>
          <w:szCs w:val="20"/>
          <w:lang w:val="fr-FR"/>
        </w:rPr>
        <w:t>NVIRON</w:t>
      </w:r>
      <w:r w:rsidRPr="002714CE">
        <w:rPr>
          <w:rFonts w:ascii="Times New Roman" w:hAnsi="Times New Roman" w:cs="Times New Roman"/>
          <w:b/>
          <w:iCs/>
          <w:sz w:val="20"/>
          <w:szCs w:val="20"/>
          <w:lang w:val="fr-FR"/>
        </w:rPr>
        <w:t>NE</w:t>
      </w:r>
      <w:r w:rsidR="000A0AEB" w:rsidRPr="002714CE">
        <w:rPr>
          <w:rFonts w:ascii="Times New Roman" w:hAnsi="Times New Roman" w:cs="Times New Roman"/>
          <w:b/>
          <w:iCs/>
          <w:sz w:val="20"/>
          <w:szCs w:val="20"/>
          <w:lang w:val="fr-FR"/>
        </w:rPr>
        <w:t xml:space="preserve">MENTAL </w:t>
      </w:r>
      <w:r w:rsidRPr="002714CE">
        <w:rPr>
          <w:rFonts w:ascii="Times New Roman" w:hAnsi="Times New Roman" w:cs="Times New Roman"/>
          <w:b/>
          <w:iCs/>
          <w:sz w:val="20"/>
          <w:szCs w:val="20"/>
          <w:lang w:val="fr-FR"/>
        </w:rPr>
        <w:t>ET SOCIAL</w:t>
      </w:r>
    </w:p>
    <w:p w14:paraId="24701184" w14:textId="4D5BC75F" w:rsidR="00FC3BA2" w:rsidRPr="002714CE" w:rsidRDefault="00FC3BA2" w:rsidP="00D7733D">
      <w:pPr>
        <w:jc w:val="both"/>
        <w:rPr>
          <w:rFonts w:ascii="Times New Roman" w:hAnsi="Times New Roman" w:cs="Times New Roman"/>
          <w:b/>
          <w:iCs/>
          <w:sz w:val="20"/>
          <w:szCs w:val="20"/>
          <w:lang w:val="fr-FR"/>
        </w:rPr>
      </w:pPr>
    </w:p>
    <w:p w14:paraId="4C125388" w14:textId="77777777" w:rsidR="000A0AEB" w:rsidRPr="002714CE" w:rsidRDefault="000A0AEB" w:rsidP="00D7733D">
      <w:pPr>
        <w:jc w:val="both"/>
        <w:rPr>
          <w:rFonts w:ascii="Times New Roman" w:hAnsi="Times New Roman" w:cs="Times New Roman"/>
          <w:b/>
          <w:i/>
          <w:iCs/>
          <w:sz w:val="20"/>
          <w:szCs w:val="20"/>
          <w:lang w:val="fr-FR"/>
        </w:rPr>
      </w:pPr>
    </w:p>
    <w:p w14:paraId="6A74745A" w14:textId="7BDEA608" w:rsidR="00043D7A" w:rsidRPr="002714CE" w:rsidRDefault="00043D7A" w:rsidP="00D7733D">
      <w:pPr>
        <w:pStyle w:val="ListParagraph"/>
        <w:numPr>
          <w:ilvl w:val="0"/>
          <w:numId w:val="16"/>
        </w:numPr>
        <w:rPr>
          <w:rFonts w:ascii="Times New Roman" w:hAnsi="Times New Roman"/>
          <w:sz w:val="20"/>
          <w:szCs w:val="20"/>
          <w:lang w:val="fr-FR"/>
        </w:rPr>
      </w:pPr>
      <w:r w:rsidRPr="002714CE">
        <w:rPr>
          <w:rFonts w:ascii="Times New Roman" w:hAnsi="Times New Roman"/>
          <w:sz w:val="20"/>
          <w:szCs w:val="20"/>
          <w:lang w:val="fr-FR"/>
        </w:rPr>
        <w:t xml:space="preserve">La République du Burundi (le </w:t>
      </w:r>
      <w:r w:rsidR="00FC2626" w:rsidRPr="002714CE">
        <w:rPr>
          <w:rFonts w:ascii="Times New Roman" w:hAnsi="Times New Roman"/>
          <w:sz w:val="20"/>
          <w:szCs w:val="20"/>
          <w:lang w:val="fr-FR"/>
        </w:rPr>
        <w:t>Récipiendaire) mettra en œuvre le Projet de Résilience C</w:t>
      </w:r>
      <w:r w:rsidRPr="002714CE">
        <w:rPr>
          <w:rFonts w:ascii="Times New Roman" w:hAnsi="Times New Roman"/>
          <w:sz w:val="20"/>
          <w:szCs w:val="20"/>
          <w:lang w:val="fr-FR"/>
        </w:rPr>
        <w:t>limatique de</w:t>
      </w:r>
      <w:r w:rsidR="00FC2626" w:rsidRPr="002714CE">
        <w:rPr>
          <w:rFonts w:ascii="Times New Roman" w:hAnsi="Times New Roman"/>
          <w:sz w:val="20"/>
          <w:szCs w:val="20"/>
          <w:lang w:val="fr-FR"/>
        </w:rPr>
        <w:t xml:space="preserve"> Collines du B</w:t>
      </w:r>
      <w:r w:rsidRPr="002714CE">
        <w:rPr>
          <w:rFonts w:ascii="Times New Roman" w:hAnsi="Times New Roman"/>
          <w:sz w:val="20"/>
          <w:szCs w:val="20"/>
          <w:lang w:val="fr-FR"/>
        </w:rPr>
        <w:t>urundi (P180864), avec la participation du Ministère de l</w:t>
      </w:r>
      <w:r w:rsidR="00FC2626" w:rsidRPr="002714CE">
        <w:rPr>
          <w:rFonts w:ascii="Times New Roman" w:hAnsi="Times New Roman"/>
          <w:sz w:val="20"/>
          <w:szCs w:val="20"/>
          <w:lang w:val="fr-FR"/>
        </w:rPr>
        <w:t>’Environnement, de l’</w:t>
      </w:r>
      <w:r w:rsidRPr="002714CE">
        <w:rPr>
          <w:rFonts w:ascii="Times New Roman" w:hAnsi="Times New Roman"/>
          <w:sz w:val="20"/>
          <w:szCs w:val="20"/>
          <w:lang w:val="fr-FR"/>
        </w:rPr>
        <w:t>Agricul</w:t>
      </w:r>
      <w:r w:rsidR="00FC2626" w:rsidRPr="002714CE">
        <w:rPr>
          <w:rFonts w:ascii="Times New Roman" w:hAnsi="Times New Roman"/>
          <w:sz w:val="20"/>
          <w:szCs w:val="20"/>
          <w:lang w:val="fr-FR"/>
        </w:rPr>
        <w:t>ture et de l’É</w:t>
      </w:r>
      <w:r w:rsidRPr="002714CE">
        <w:rPr>
          <w:rFonts w:ascii="Times New Roman" w:hAnsi="Times New Roman"/>
          <w:sz w:val="20"/>
          <w:szCs w:val="20"/>
          <w:lang w:val="fr-FR"/>
        </w:rPr>
        <w:t>levage du Burundi (M</w:t>
      </w:r>
      <w:r w:rsidR="00FC2626" w:rsidRPr="002714CE">
        <w:rPr>
          <w:rFonts w:ascii="Times New Roman" w:hAnsi="Times New Roman"/>
          <w:sz w:val="20"/>
          <w:szCs w:val="20"/>
          <w:lang w:val="fr-FR"/>
        </w:rPr>
        <w:t>INEAGRIE), comme indiqué dans l’</w:t>
      </w:r>
      <w:r w:rsidRPr="002714CE">
        <w:rPr>
          <w:rFonts w:ascii="Times New Roman" w:hAnsi="Times New Roman"/>
          <w:sz w:val="20"/>
          <w:szCs w:val="20"/>
          <w:lang w:val="fr-FR"/>
        </w:rPr>
        <w:t xml:space="preserve">Accord de </w:t>
      </w:r>
      <w:r w:rsidR="00FC2626" w:rsidRPr="002714CE">
        <w:rPr>
          <w:rFonts w:ascii="Times New Roman" w:hAnsi="Times New Roman"/>
          <w:sz w:val="20"/>
          <w:szCs w:val="20"/>
          <w:lang w:val="fr-FR"/>
        </w:rPr>
        <w:t>Financement. L’</w:t>
      </w:r>
      <w:r w:rsidRPr="002714CE">
        <w:rPr>
          <w:rFonts w:ascii="Times New Roman" w:hAnsi="Times New Roman"/>
          <w:sz w:val="20"/>
          <w:szCs w:val="20"/>
          <w:lang w:val="fr-FR"/>
        </w:rPr>
        <w:t xml:space="preserve">Association </w:t>
      </w:r>
      <w:r w:rsidR="00FC2626" w:rsidRPr="002714CE">
        <w:rPr>
          <w:rFonts w:ascii="Times New Roman" w:hAnsi="Times New Roman"/>
          <w:sz w:val="20"/>
          <w:szCs w:val="20"/>
          <w:lang w:val="fr-FR"/>
        </w:rPr>
        <w:t>Internationale de D</w:t>
      </w:r>
      <w:r w:rsidRPr="002714CE">
        <w:rPr>
          <w:rFonts w:ascii="Times New Roman" w:hAnsi="Times New Roman"/>
          <w:sz w:val="20"/>
          <w:szCs w:val="20"/>
          <w:lang w:val="fr-FR"/>
        </w:rPr>
        <w:t>éveloppement (Association) a accepté de fournir un</w:t>
      </w:r>
      <w:r w:rsidR="00FC2626" w:rsidRPr="002714CE">
        <w:rPr>
          <w:rFonts w:ascii="Times New Roman" w:hAnsi="Times New Roman"/>
          <w:sz w:val="20"/>
          <w:szCs w:val="20"/>
          <w:lang w:val="fr-FR"/>
        </w:rPr>
        <w:t xml:space="preserve"> financement (P180864) pour le Projet, tel que prévu dans l’A</w:t>
      </w:r>
      <w:r w:rsidRPr="002714CE">
        <w:rPr>
          <w:rFonts w:ascii="Times New Roman" w:hAnsi="Times New Roman"/>
          <w:sz w:val="20"/>
          <w:szCs w:val="20"/>
          <w:lang w:val="fr-FR"/>
        </w:rPr>
        <w:t xml:space="preserve">ccord </w:t>
      </w:r>
      <w:r w:rsidR="00FC2626" w:rsidRPr="002714CE">
        <w:rPr>
          <w:rFonts w:ascii="Times New Roman" w:hAnsi="Times New Roman"/>
          <w:sz w:val="20"/>
          <w:szCs w:val="20"/>
          <w:lang w:val="fr-FR"/>
        </w:rPr>
        <w:t>visé</w:t>
      </w:r>
      <w:r w:rsidRPr="002714CE">
        <w:rPr>
          <w:rFonts w:ascii="Times New Roman" w:hAnsi="Times New Roman"/>
          <w:sz w:val="20"/>
          <w:szCs w:val="20"/>
          <w:lang w:val="fr-FR"/>
        </w:rPr>
        <w:t>.</w:t>
      </w:r>
      <w:r w:rsidR="00E275B0" w:rsidRPr="002714CE">
        <w:rPr>
          <w:rFonts w:ascii="Times New Roman" w:hAnsi="Times New Roman"/>
          <w:color w:val="000000"/>
          <w:sz w:val="20"/>
          <w:szCs w:val="20"/>
          <w:lang w:val="fr-FR"/>
        </w:rPr>
        <w:t xml:space="preserve"> Le présent Plan d'Engagement Environnemental et Social (PEES) remplace les versions précédentes du PEES pour le Projet et s'applique à la fois au financement initial et au financement additionnel du Projet mentionnés ci-dessus.</w:t>
      </w:r>
    </w:p>
    <w:p w14:paraId="783720F8" w14:textId="7F0AFCFF" w:rsidR="00655067" w:rsidRPr="002714CE" w:rsidRDefault="00043D7A" w:rsidP="00D7733D">
      <w:pPr>
        <w:pStyle w:val="ListParagraph"/>
        <w:numPr>
          <w:ilvl w:val="0"/>
          <w:numId w:val="16"/>
        </w:numPr>
        <w:rPr>
          <w:rFonts w:ascii="Times New Roman" w:hAnsi="Times New Roman"/>
          <w:sz w:val="20"/>
          <w:szCs w:val="20"/>
          <w:lang w:val="fr-FR"/>
        </w:rPr>
      </w:pPr>
      <w:r w:rsidRPr="002714CE">
        <w:rPr>
          <w:rFonts w:ascii="Times New Roman" w:hAnsi="Times New Roman"/>
          <w:sz w:val="20"/>
          <w:szCs w:val="20"/>
          <w:lang w:val="fr-FR"/>
        </w:rPr>
        <w:t xml:space="preserve">Le </w:t>
      </w:r>
      <w:r w:rsidR="00FC2626" w:rsidRPr="002714CE">
        <w:rPr>
          <w:rFonts w:ascii="Times New Roman" w:hAnsi="Times New Roman"/>
          <w:sz w:val="20"/>
          <w:szCs w:val="20"/>
          <w:lang w:val="fr-FR"/>
        </w:rPr>
        <w:t>Récipiendaire veille à ce que le P</w:t>
      </w:r>
      <w:r w:rsidRPr="002714CE">
        <w:rPr>
          <w:rFonts w:ascii="Times New Roman" w:hAnsi="Times New Roman"/>
          <w:sz w:val="20"/>
          <w:szCs w:val="20"/>
          <w:lang w:val="fr-FR"/>
        </w:rPr>
        <w:t>rojet</w:t>
      </w:r>
      <w:r w:rsidR="00FC2626" w:rsidRPr="002714CE">
        <w:rPr>
          <w:rFonts w:ascii="Times New Roman" w:hAnsi="Times New Roman"/>
          <w:sz w:val="20"/>
          <w:szCs w:val="20"/>
          <w:lang w:val="fr-FR"/>
        </w:rPr>
        <w:t xml:space="preserve"> soit réalisé conformément aux Normes Environnementales et S</w:t>
      </w:r>
      <w:r w:rsidRPr="002714CE">
        <w:rPr>
          <w:rFonts w:ascii="Times New Roman" w:hAnsi="Times New Roman"/>
          <w:sz w:val="20"/>
          <w:szCs w:val="20"/>
          <w:lang w:val="fr-FR"/>
        </w:rPr>
        <w:t>ociales (</w:t>
      </w:r>
      <w:r w:rsidR="00FC2626" w:rsidRPr="002714CE">
        <w:rPr>
          <w:rFonts w:ascii="Times New Roman" w:hAnsi="Times New Roman"/>
          <w:sz w:val="20"/>
          <w:szCs w:val="20"/>
          <w:lang w:val="fr-FR"/>
        </w:rPr>
        <w:t xml:space="preserve">NES) et </w:t>
      </w:r>
      <w:r w:rsidR="007A1BA7" w:rsidRPr="002714CE">
        <w:rPr>
          <w:rFonts w:ascii="Times New Roman" w:hAnsi="Times New Roman"/>
          <w:sz w:val="20"/>
          <w:szCs w:val="20"/>
          <w:lang w:val="fr-FR"/>
        </w:rPr>
        <w:t>au présent document,</w:t>
      </w:r>
      <w:r w:rsidRPr="002714CE">
        <w:rPr>
          <w:rFonts w:ascii="Times New Roman" w:hAnsi="Times New Roman"/>
          <w:sz w:val="20"/>
          <w:szCs w:val="20"/>
          <w:lang w:val="fr-FR"/>
        </w:rPr>
        <w:t xml:space="preserve"> d</w:t>
      </w:r>
      <w:r w:rsidR="00FC2626" w:rsidRPr="002714CE">
        <w:rPr>
          <w:rFonts w:ascii="Times New Roman" w:hAnsi="Times New Roman"/>
          <w:sz w:val="20"/>
          <w:szCs w:val="20"/>
          <w:lang w:val="fr-FR"/>
        </w:rPr>
        <w:t>’une manière acceptable pour l’Association. Le Plan d’Engagement E</w:t>
      </w:r>
      <w:r w:rsidRPr="002714CE">
        <w:rPr>
          <w:rFonts w:ascii="Times New Roman" w:hAnsi="Times New Roman"/>
          <w:sz w:val="20"/>
          <w:szCs w:val="20"/>
          <w:lang w:val="fr-FR"/>
        </w:rPr>
        <w:t>nvironnemen</w:t>
      </w:r>
      <w:r w:rsidR="00FC2626" w:rsidRPr="002714CE">
        <w:rPr>
          <w:rFonts w:ascii="Times New Roman" w:hAnsi="Times New Roman"/>
          <w:sz w:val="20"/>
          <w:szCs w:val="20"/>
          <w:lang w:val="fr-FR"/>
        </w:rPr>
        <w:t>tal et S</w:t>
      </w:r>
      <w:r w:rsidRPr="002714CE">
        <w:rPr>
          <w:rFonts w:ascii="Times New Roman" w:hAnsi="Times New Roman"/>
          <w:sz w:val="20"/>
          <w:szCs w:val="20"/>
          <w:lang w:val="fr-FR"/>
        </w:rPr>
        <w:t>oci</w:t>
      </w:r>
      <w:r w:rsidR="00FC2626" w:rsidRPr="002714CE">
        <w:rPr>
          <w:rFonts w:ascii="Times New Roman" w:hAnsi="Times New Roman"/>
          <w:sz w:val="20"/>
          <w:szCs w:val="20"/>
          <w:lang w:val="fr-FR"/>
        </w:rPr>
        <w:t>al fait partie intégrante de l’Accord de F</w:t>
      </w:r>
      <w:r w:rsidRPr="002714CE">
        <w:rPr>
          <w:rFonts w:ascii="Times New Roman" w:hAnsi="Times New Roman"/>
          <w:sz w:val="20"/>
          <w:szCs w:val="20"/>
          <w:lang w:val="fr-FR"/>
        </w:rPr>
        <w:t>inancement. Sauf défi</w:t>
      </w:r>
      <w:r w:rsidR="00FC2626" w:rsidRPr="002714CE">
        <w:rPr>
          <w:rFonts w:ascii="Times New Roman" w:hAnsi="Times New Roman"/>
          <w:sz w:val="20"/>
          <w:szCs w:val="20"/>
          <w:lang w:val="fr-FR"/>
        </w:rPr>
        <w:t>nition contraire dans ce</w:t>
      </w:r>
      <w:r w:rsidRPr="002714CE">
        <w:rPr>
          <w:rFonts w:ascii="Times New Roman" w:hAnsi="Times New Roman"/>
          <w:sz w:val="20"/>
          <w:szCs w:val="20"/>
          <w:lang w:val="fr-FR"/>
        </w:rPr>
        <w:t xml:space="preserve"> PE</w:t>
      </w:r>
      <w:r w:rsidR="00FC2626" w:rsidRPr="002714CE">
        <w:rPr>
          <w:rFonts w:ascii="Times New Roman" w:hAnsi="Times New Roman"/>
          <w:sz w:val="20"/>
          <w:szCs w:val="20"/>
          <w:lang w:val="fr-FR"/>
        </w:rPr>
        <w:t>E</w:t>
      </w:r>
      <w:r w:rsidRPr="002714CE">
        <w:rPr>
          <w:rFonts w:ascii="Times New Roman" w:hAnsi="Times New Roman"/>
          <w:sz w:val="20"/>
          <w:szCs w:val="20"/>
          <w:lang w:val="fr-FR"/>
        </w:rPr>
        <w:t>S, les termes</w:t>
      </w:r>
      <w:r w:rsidR="00E47472" w:rsidRPr="002714CE">
        <w:rPr>
          <w:rFonts w:ascii="Times New Roman" w:hAnsi="Times New Roman"/>
          <w:sz w:val="20"/>
          <w:szCs w:val="20"/>
          <w:lang w:val="fr-FR"/>
        </w:rPr>
        <w:t xml:space="preserve"> en majuscules utilisés dans le présent</w:t>
      </w:r>
      <w:r w:rsidR="00FC2626" w:rsidRPr="002714CE">
        <w:rPr>
          <w:rFonts w:ascii="Times New Roman" w:hAnsi="Times New Roman"/>
          <w:sz w:val="20"/>
          <w:szCs w:val="20"/>
          <w:lang w:val="fr-FR"/>
        </w:rPr>
        <w:t xml:space="preserve"> </w:t>
      </w:r>
      <w:r w:rsidRPr="002714CE">
        <w:rPr>
          <w:rFonts w:ascii="Times New Roman" w:hAnsi="Times New Roman"/>
          <w:sz w:val="20"/>
          <w:szCs w:val="20"/>
          <w:lang w:val="fr-FR"/>
        </w:rPr>
        <w:t>PE</w:t>
      </w:r>
      <w:r w:rsidR="00FC2626" w:rsidRPr="002714CE">
        <w:rPr>
          <w:rFonts w:ascii="Times New Roman" w:hAnsi="Times New Roman"/>
          <w:sz w:val="20"/>
          <w:szCs w:val="20"/>
          <w:lang w:val="fr-FR"/>
        </w:rPr>
        <w:t>E</w:t>
      </w:r>
      <w:r w:rsidRPr="002714CE">
        <w:rPr>
          <w:rFonts w:ascii="Times New Roman" w:hAnsi="Times New Roman"/>
          <w:sz w:val="20"/>
          <w:szCs w:val="20"/>
          <w:lang w:val="fr-FR"/>
        </w:rPr>
        <w:t>S ont l</w:t>
      </w:r>
      <w:r w:rsidR="00A8447A" w:rsidRPr="002714CE">
        <w:rPr>
          <w:rFonts w:ascii="Times New Roman" w:hAnsi="Times New Roman"/>
          <w:sz w:val="20"/>
          <w:szCs w:val="20"/>
          <w:lang w:val="fr-FR"/>
        </w:rPr>
        <w:t>a signification</w:t>
      </w:r>
      <w:r w:rsidR="00FC2626" w:rsidRPr="002714CE">
        <w:rPr>
          <w:rFonts w:ascii="Times New Roman" w:hAnsi="Times New Roman"/>
          <w:sz w:val="20"/>
          <w:szCs w:val="20"/>
          <w:lang w:val="fr-FR"/>
        </w:rPr>
        <w:t xml:space="preserve"> </w:t>
      </w:r>
      <w:r w:rsidRPr="002714CE">
        <w:rPr>
          <w:rFonts w:ascii="Times New Roman" w:hAnsi="Times New Roman"/>
          <w:sz w:val="20"/>
          <w:szCs w:val="20"/>
          <w:lang w:val="fr-FR"/>
        </w:rPr>
        <w:t>qui leur est attribué</w:t>
      </w:r>
      <w:r w:rsidR="00A8447A" w:rsidRPr="002714CE">
        <w:rPr>
          <w:rFonts w:ascii="Times New Roman" w:hAnsi="Times New Roman"/>
          <w:sz w:val="20"/>
          <w:szCs w:val="20"/>
          <w:lang w:val="fr-FR"/>
        </w:rPr>
        <w:t>e</w:t>
      </w:r>
      <w:r w:rsidR="008F116E" w:rsidRPr="002714CE">
        <w:rPr>
          <w:rFonts w:ascii="Times New Roman" w:hAnsi="Times New Roman"/>
          <w:sz w:val="20"/>
          <w:szCs w:val="20"/>
          <w:lang w:val="fr-FR"/>
        </w:rPr>
        <w:t xml:space="preserve"> dans l’accord visé</w:t>
      </w:r>
      <w:r w:rsidR="005A07F4" w:rsidRPr="002714CE">
        <w:rPr>
          <w:rFonts w:ascii="Times New Roman" w:hAnsi="Times New Roman"/>
          <w:sz w:val="20"/>
          <w:szCs w:val="20"/>
          <w:lang w:val="fr-FR"/>
        </w:rPr>
        <w:t>.</w:t>
      </w:r>
      <w:r w:rsidR="00DD4213" w:rsidRPr="002714CE">
        <w:rPr>
          <w:rFonts w:ascii="Times New Roman" w:hAnsi="Times New Roman"/>
          <w:sz w:val="20"/>
          <w:szCs w:val="20"/>
          <w:lang w:val="fr-FR"/>
        </w:rPr>
        <w:t xml:space="preserve"> </w:t>
      </w:r>
    </w:p>
    <w:p w14:paraId="6BE173E3" w14:textId="2D37A69D" w:rsidR="00747414" w:rsidRPr="002714CE" w:rsidRDefault="00043D7A" w:rsidP="00D7733D">
      <w:pPr>
        <w:pStyle w:val="ListParagraph"/>
        <w:numPr>
          <w:ilvl w:val="0"/>
          <w:numId w:val="16"/>
        </w:numPr>
        <w:rPr>
          <w:rFonts w:ascii="Times New Roman" w:hAnsi="Times New Roman"/>
          <w:sz w:val="20"/>
          <w:szCs w:val="20"/>
          <w:lang w:val="fr-FR"/>
        </w:rPr>
      </w:pPr>
      <w:r w:rsidRPr="002714CE">
        <w:rPr>
          <w:rFonts w:ascii="Times New Roman" w:hAnsi="Times New Roman"/>
          <w:sz w:val="20"/>
          <w:szCs w:val="20"/>
          <w:lang w:val="fr-FR"/>
        </w:rPr>
        <w:t xml:space="preserve">Sans préjudice de ce qui précède, le présent </w:t>
      </w:r>
      <w:r w:rsidR="008E67D7" w:rsidRPr="002714CE">
        <w:rPr>
          <w:rFonts w:ascii="Times New Roman" w:hAnsi="Times New Roman"/>
          <w:sz w:val="20"/>
          <w:szCs w:val="20"/>
          <w:lang w:val="fr-FR"/>
        </w:rPr>
        <w:t>PEES</w:t>
      </w:r>
      <w:r w:rsidRPr="002714CE">
        <w:rPr>
          <w:rFonts w:ascii="Times New Roman" w:hAnsi="Times New Roman"/>
          <w:sz w:val="20"/>
          <w:szCs w:val="20"/>
          <w:lang w:val="fr-FR"/>
        </w:rPr>
        <w:t xml:space="preserve"> énonce les mesures et actions matérielles que le </w:t>
      </w:r>
      <w:r w:rsidR="008E67D7" w:rsidRPr="002714CE">
        <w:rPr>
          <w:rFonts w:ascii="Times New Roman" w:hAnsi="Times New Roman"/>
          <w:sz w:val="20"/>
          <w:szCs w:val="20"/>
          <w:lang w:val="fr-FR"/>
        </w:rPr>
        <w:t>Récipiendaire</w:t>
      </w:r>
      <w:r w:rsidRPr="002714CE">
        <w:rPr>
          <w:rFonts w:ascii="Times New Roman" w:hAnsi="Times New Roman"/>
          <w:sz w:val="20"/>
          <w:szCs w:val="20"/>
          <w:lang w:val="fr-FR"/>
        </w:rPr>
        <w:t xml:space="preserve"> doit mettre en œuvre ou faire mettre en œuvre, y compris, le cas échéant, le calendrier des actio</w:t>
      </w:r>
      <w:r w:rsidR="008E67D7" w:rsidRPr="002714CE">
        <w:rPr>
          <w:rFonts w:ascii="Times New Roman" w:hAnsi="Times New Roman"/>
          <w:sz w:val="20"/>
          <w:szCs w:val="20"/>
          <w:lang w:val="fr-FR"/>
        </w:rPr>
        <w:t>ns et mesures, les dispositifs institutionnels</w:t>
      </w:r>
      <w:r w:rsidRPr="002714CE">
        <w:rPr>
          <w:rFonts w:ascii="Times New Roman" w:hAnsi="Times New Roman"/>
          <w:sz w:val="20"/>
          <w:szCs w:val="20"/>
          <w:lang w:val="fr-FR"/>
        </w:rPr>
        <w:t>, de</w:t>
      </w:r>
      <w:r w:rsidR="008E67D7" w:rsidRPr="002714CE">
        <w:rPr>
          <w:rFonts w:ascii="Times New Roman" w:hAnsi="Times New Roman"/>
          <w:sz w:val="20"/>
          <w:szCs w:val="20"/>
          <w:lang w:val="fr-FR"/>
        </w:rPr>
        <w:t xml:space="preserve"> dotation en</w:t>
      </w:r>
      <w:r w:rsidRPr="002714CE">
        <w:rPr>
          <w:rFonts w:ascii="Times New Roman" w:hAnsi="Times New Roman"/>
          <w:sz w:val="20"/>
          <w:szCs w:val="20"/>
          <w:lang w:val="fr-FR"/>
        </w:rPr>
        <w:t xml:space="preserve"> personn</w:t>
      </w:r>
      <w:r w:rsidR="00E47472" w:rsidRPr="002714CE">
        <w:rPr>
          <w:rFonts w:ascii="Times New Roman" w:hAnsi="Times New Roman"/>
          <w:sz w:val="20"/>
          <w:szCs w:val="20"/>
          <w:lang w:val="fr-FR"/>
        </w:rPr>
        <w:t>el, de formation, de suivi et d</w:t>
      </w:r>
      <w:r w:rsidR="007A1BA7" w:rsidRPr="002714CE">
        <w:rPr>
          <w:rFonts w:ascii="Times New Roman" w:hAnsi="Times New Roman"/>
          <w:sz w:val="20"/>
          <w:szCs w:val="20"/>
          <w:lang w:val="fr-FR"/>
        </w:rPr>
        <w:t>’établissement d</w:t>
      </w:r>
      <w:r w:rsidR="00E47472" w:rsidRPr="002714CE">
        <w:rPr>
          <w:rFonts w:ascii="Times New Roman" w:hAnsi="Times New Roman"/>
          <w:sz w:val="20"/>
          <w:szCs w:val="20"/>
          <w:lang w:val="fr-FR"/>
        </w:rPr>
        <w:t>e</w:t>
      </w:r>
      <w:r w:rsidR="008E67D7" w:rsidRPr="002714CE">
        <w:rPr>
          <w:rFonts w:ascii="Times New Roman" w:hAnsi="Times New Roman"/>
          <w:sz w:val="20"/>
          <w:szCs w:val="20"/>
          <w:lang w:val="fr-FR"/>
        </w:rPr>
        <w:t xml:space="preserve"> rapports, </w:t>
      </w:r>
      <w:r w:rsidR="007A1BA7" w:rsidRPr="002714CE">
        <w:rPr>
          <w:rFonts w:ascii="Times New Roman" w:hAnsi="Times New Roman"/>
          <w:sz w:val="20"/>
          <w:szCs w:val="20"/>
          <w:lang w:val="fr-FR"/>
        </w:rPr>
        <w:t>ainsi que</w:t>
      </w:r>
      <w:r w:rsidR="008E67D7" w:rsidRPr="002714CE">
        <w:rPr>
          <w:rFonts w:ascii="Times New Roman" w:hAnsi="Times New Roman"/>
          <w:sz w:val="20"/>
          <w:szCs w:val="20"/>
          <w:lang w:val="fr-FR"/>
        </w:rPr>
        <w:t xml:space="preserve"> la</w:t>
      </w:r>
      <w:r w:rsidRPr="002714CE">
        <w:rPr>
          <w:rFonts w:ascii="Times New Roman" w:hAnsi="Times New Roman"/>
          <w:sz w:val="20"/>
          <w:szCs w:val="20"/>
          <w:lang w:val="fr-FR"/>
        </w:rPr>
        <w:t xml:space="preserve"> gestion des </w:t>
      </w:r>
      <w:r w:rsidR="008E67D7" w:rsidRPr="002714CE">
        <w:rPr>
          <w:rFonts w:ascii="Times New Roman" w:hAnsi="Times New Roman"/>
          <w:sz w:val="20"/>
          <w:szCs w:val="20"/>
          <w:lang w:val="fr-FR"/>
        </w:rPr>
        <w:t>plaintes</w:t>
      </w:r>
      <w:r w:rsidRPr="002714CE">
        <w:rPr>
          <w:rFonts w:ascii="Times New Roman" w:hAnsi="Times New Roman"/>
          <w:sz w:val="20"/>
          <w:szCs w:val="20"/>
          <w:lang w:val="fr-FR"/>
        </w:rPr>
        <w:t xml:space="preserve">. </w:t>
      </w:r>
      <w:r w:rsidR="008E67D7" w:rsidRPr="002714CE">
        <w:rPr>
          <w:rFonts w:ascii="Times New Roman" w:hAnsi="Times New Roman"/>
          <w:sz w:val="20"/>
          <w:szCs w:val="20"/>
          <w:lang w:val="fr-FR"/>
        </w:rPr>
        <w:t>Le PEES</w:t>
      </w:r>
      <w:r w:rsidRPr="002714CE">
        <w:rPr>
          <w:rFonts w:ascii="Times New Roman" w:hAnsi="Times New Roman"/>
          <w:sz w:val="20"/>
          <w:szCs w:val="20"/>
          <w:lang w:val="fr-FR"/>
        </w:rPr>
        <w:t xml:space="preserve"> définit également les instruments environnementaux et sociaux (E&amp;S) qui </w:t>
      </w:r>
      <w:r w:rsidR="007A1BA7" w:rsidRPr="002714CE">
        <w:rPr>
          <w:rFonts w:ascii="Times New Roman" w:hAnsi="Times New Roman"/>
          <w:sz w:val="20"/>
          <w:szCs w:val="20"/>
          <w:lang w:val="fr-FR"/>
        </w:rPr>
        <w:t xml:space="preserve">doivent </w:t>
      </w:r>
      <w:r w:rsidR="00CE4F02" w:rsidRPr="002714CE">
        <w:rPr>
          <w:rFonts w:ascii="Times New Roman" w:hAnsi="Times New Roman"/>
          <w:sz w:val="20"/>
          <w:szCs w:val="20"/>
          <w:lang w:val="fr-FR"/>
        </w:rPr>
        <w:t>être</w:t>
      </w:r>
      <w:r w:rsidR="007A1BA7" w:rsidRPr="002714CE">
        <w:rPr>
          <w:rFonts w:ascii="Times New Roman" w:hAnsi="Times New Roman"/>
          <w:sz w:val="20"/>
          <w:szCs w:val="20"/>
          <w:lang w:val="fr-FR"/>
        </w:rPr>
        <w:t xml:space="preserve"> </w:t>
      </w:r>
      <w:r w:rsidR="00CE4F02" w:rsidRPr="002714CE">
        <w:rPr>
          <w:rFonts w:ascii="Times New Roman" w:hAnsi="Times New Roman"/>
          <w:sz w:val="20"/>
          <w:szCs w:val="20"/>
          <w:lang w:val="fr-FR"/>
        </w:rPr>
        <w:t>préparés</w:t>
      </w:r>
      <w:r w:rsidR="007A1BA7" w:rsidRPr="002714CE">
        <w:rPr>
          <w:rFonts w:ascii="Times New Roman" w:hAnsi="Times New Roman"/>
          <w:sz w:val="20"/>
          <w:szCs w:val="20"/>
          <w:lang w:val="fr-FR"/>
        </w:rPr>
        <w:t xml:space="preserve"> ou </w:t>
      </w:r>
      <w:r w:rsidR="008E67D7" w:rsidRPr="002714CE">
        <w:rPr>
          <w:rFonts w:ascii="Times New Roman" w:hAnsi="Times New Roman"/>
          <w:sz w:val="20"/>
          <w:szCs w:val="20"/>
          <w:lang w:val="fr-FR"/>
        </w:rPr>
        <w:t xml:space="preserve">mis </w:t>
      </w:r>
      <w:r w:rsidR="00CE4F02" w:rsidRPr="002714CE">
        <w:rPr>
          <w:rFonts w:ascii="Times New Roman" w:hAnsi="Times New Roman"/>
          <w:sz w:val="20"/>
          <w:szCs w:val="20"/>
          <w:lang w:val="fr-FR"/>
        </w:rPr>
        <w:t>à</w:t>
      </w:r>
      <w:r w:rsidR="007A1BA7" w:rsidRPr="002714CE">
        <w:rPr>
          <w:rFonts w:ascii="Times New Roman" w:hAnsi="Times New Roman"/>
          <w:sz w:val="20"/>
          <w:szCs w:val="20"/>
          <w:lang w:val="fr-FR"/>
        </w:rPr>
        <w:t xml:space="preserve"> </w:t>
      </w:r>
      <w:r w:rsidR="00CE4F02" w:rsidRPr="002714CE">
        <w:rPr>
          <w:rFonts w:ascii="Times New Roman" w:hAnsi="Times New Roman"/>
          <w:sz w:val="20"/>
          <w:szCs w:val="20"/>
          <w:lang w:val="fr-FR"/>
        </w:rPr>
        <w:t>jour, consultés, disséminés et mise en œuvre dans le cadre du projet en Cohérence avec Les NES,</w:t>
      </w:r>
      <w:r w:rsidR="008E67D7" w:rsidRPr="002714CE">
        <w:rPr>
          <w:rFonts w:ascii="Times New Roman" w:hAnsi="Times New Roman"/>
          <w:sz w:val="20"/>
          <w:szCs w:val="20"/>
          <w:lang w:val="fr-FR"/>
        </w:rPr>
        <w:t xml:space="preserve"> </w:t>
      </w:r>
      <w:r w:rsidR="00CE4F02" w:rsidRPr="002714CE">
        <w:rPr>
          <w:rFonts w:ascii="Times New Roman" w:hAnsi="Times New Roman"/>
          <w:sz w:val="20"/>
          <w:szCs w:val="20"/>
          <w:lang w:val="fr-FR"/>
        </w:rPr>
        <w:t>sous une forme et une substance acceptable parl’Association.</w:t>
      </w:r>
      <w:r w:rsidR="00E47472" w:rsidRPr="002714CE">
        <w:rPr>
          <w:rFonts w:ascii="Times New Roman" w:hAnsi="Times New Roman"/>
          <w:sz w:val="20"/>
          <w:szCs w:val="20"/>
          <w:lang w:val="fr-FR"/>
        </w:rPr>
        <w:t>au titre</w:t>
      </w:r>
      <w:r w:rsidR="008E67D7" w:rsidRPr="002714CE">
        <w:rPr>
          <w:rFonts w:ascii="Times New Roman" w:hAnsi="Times New Roman"/>
          <w:sz w:val="20"/>
          <w:szCs w:val="20"/>
          <w:lang w:val="fr-FR"/>
        </w:rPr>
        <w:t xml:space="preserve"> du Projet, tous devant faire l’</w:t>
      </w:r>
      <w:r w:rsidRPr="002714CE">
        <w:rPr>
          <w:rFonts w:ascii="Times New Roman" w:hAnsi="Times New Roman"/>
          <w:sz w:val="20"/>
          <w:szCs w:val="20"/>
          <w:lang w:val="fr-FR"/>
        </w:rPr>
        <w:t xml:space="preserve">objet </w:t>
      </w:r>
      <w:r w:rsidR="008E67D7" w:rsidRPr="002714CE">
        <w:rPr>
          <w:rFonts w:ascii="Times New Roman" w:hAnsi="Times New Roman"/>
          <w:sz w:val="20"/>
          <w:szCs w:val="20"/>
          <w:lang w:val="fr-FR"/>
        </w:rPr>
        <w:t>d’une consultation et d’</w:t>
      </w:r>
      <w:r w:rsidRPr="002714CE">
        <w:rPr>
          <w:rFonts w:ascii="Times New Roman" w:hAnsi="Times New Roman"/>
          <w:sz w:val="20"/>
          <w:szCs w:val="20"/>
          <w:lang w:val="fr-FR"/>
        </w:rPr>
        <w:t>une divulg</w:t>
      </w:r>
      <w:r w:rsidR="008E67D7" w:rsidRPr="002714CE">
        <w:rPr>
          <w:rFonts w:ascii="Times New Roman" w:hAnsi="Times New Roman"/>
          <w:sz w:val="20"/>
          <w:szCs w:val="20"/>
          <w:lang w:val="fr-FR"/>
        </w:rPr>
        <w:t>ation préalables, conformément aux NES</w:t>
      </w:r>
      <w:r w:rsidRPr="002714CE">
        <w:rPr>
          <w:rFonts w:ascii="Times New Roman" w:hAnsi="Times New Roman"/>
          <w:sz w:val="20"/>
          <w:szCs w:val="20"/>
          <w:lang w:val="fr-FR"/>
        </w:rPr>
        <w:t xml:space="preserve">, et dans </w:t>
      </w:r>
      <w:r w:rsidR="008E67D7" w:rsidRPr="002714CE">
        <w:rPr>
          <w:rFonts w:ascii="Times New Roman" w:hAnsi="Times New Roman"/>
          <w:sz w:val="20"/>
          <w:szCs w:val="20"/>
          <w:lang w:val="fr-FR"/>
        </w:rPr>
        <w:t>une</w:t>
      </w:r>
      <w:r w:rsidRPr="002714CE">
        <w:rPr>
          <w:rFonts w:ascii="Times New Roman" w:hAnsi="Times New Roman"/>
          <w:sz w:val="20"/>
          <w:szCs w:val="20"/>
          <w:lang w:val="fr-FR"/>
        </w:rPr>
        <w:t xml:space="preserve"> forme et </w:t>
      </w:r>
      <w:r w:rsidR="008E67D7" w:rsidRPr="002714CE">
        <w:rPr>
          <w:rFonts w:ascii="Times New Roman" w:hAnsi="Times New Roman"/>
          <w:sz w:val="20"/>
          <w:szCs w:val="20"/>
          <w:lang w:val="fr-FR"/>
        </w:rPr>
        <w:t>un</w:t>
      </w:r>
      <w:r w:rsidRPr="002714CE">
        <w:rPr>
          <w:rFonts w:ascii="Times New Roman" w:hAnsi="Times New Roman"/>
          <w:sz w:val="20"/>
          <w:szCs w:val="20"/>
          <w:lang w:val="fr-FR"/>
        </w:rPr>
        <w:t xml:space="preserve"> </w:t>
      </w:r>
      <w:r w:rsidR="008E67D7" w:rsidRPr="002714CE">
        <w:rPr>
          <w:rFonts w:ascii="Times New Roman" w:hAnsi="Times New Roman"/>
          <w:sz w:val="20"/>
          <w:szCs w:val="20"/>
          <w:lang w:val="fr-FR"/>
        </w:rPr>
        <w:t>fond, et d’une manière acceptable pour l’</w:t>
      </w:r>
      <w:r w:rsidRPr="002714CE">
        <w:rPr>
          <w:rFonts w:ascii="Times New Roman" w:hAnsi="Times New Roman"/>
          <w:sz w:val="20"/>
          <w:szCs w:val="20"/>
          <w:lang w:val="fr-FR"/>
        </w:rPr>
        <w:t>Association.</w:t>
      </w:r>
      <w:r w:rsidR="00CE4F02" w:rsidRPr="002714CE">
        <w:rPr>
          <w:rFonts w:ascii="Times New Roman" w:hAnsi="Times New Roman"/>
          <w:sz w:val="20"/>
          <w:szCs w:val="20"/>
          <w:lang w:val="fr-FR"/>
        </w:rPr>
        <w:t xml:space="preserve"> Comme le prévoit l’accord vise, le Récipiendaire veillera à ce que les fonds suffisants soient disponible pour couvrir les couts de mise en œuvre du plan stratégique de développement économique.</w:t>
      </w:r>
      <w:r w:rsidRPr="002714CE">
        <w:rPr>
          <w:rFonts w:ascii="Times New Roman" w:hAnsi="Times New Roman"/>
          <w:sz w:val="20"/>
          <w:szCs w:val="20"/>
          <w:lang w:val="fr-FR"/>
        </w:rPr>
        <w:t xml:space="preserve"> </w:t>
      </w:r>
    </w:p>
    <w:p w14:paraId="1A098C3A" w14:textId="57657CBB" w:rsidR="00590B33" w:rsidRPr="002714CE" w:rsidRDefault="008E67D7" w:rsidP="00D7733D">
      <w:pPr>
        <w:pStyle w:val="ListParagraph"/>
        <w:numPr>
          <w:ilvl w:val="0"/>
          <w:numId w:val="16"/>
        </w:numPr>
        <w:rPr>
          <w:rFonts w:ascii="Times New Roman" w:hAnsi="Times New Roman"/>
          <w:sz w:val="20"/>
          <w:szCs w:val="20"/>
          <w:lang w:val="fr-FR"/>
        </w:rPr>
      </w:pPr>
      <w:r w:rsidRPr="002714CE">
        <w:rPr>
          <w:rFonts w:ascii="Times New Roman" w:hAnsi="Times New Roman"/>
          <w:sz w:val="20"/>
          <w:szCs w:val="20"/>
          <w:lang w:val="fr-FR"/>
        </w:rPr>
        <w:t>Comme convenu par l’</w:t>
      </w:r>
      <w:r w:rsidR="00043D7A" w:rsidRPr="002714CE">
        <w:rPr>
          <w:rFonts w:ascii="Times New Roman" w:hAnsi="Times New Roman"/>
          <w:sz w:val="20"/>
          <w:szCs w:val="20"/>
          <w:lang w:val="fr-FR"/>
        </w:rPr>
        <w:t xml:space="preserve">Association et le </w:t>
      </w:r>
      <w:r w:rsidRPr="002714CE">
        <w:rPr>
          <w:rFonts w:ascii="Times New Roman" w:hAnsi="Times New Roman"/>
          <w:sz w:val="20"/>
          <w:szCs w:val="20"/>
          <w:lang w:val="fr-FR"/>
        </w:rPr>
        <w:t>Récipiendaire</w:t>
      </w:r>
      <w:r w:rsidR="00043D7A" w:rsidRPr="002714CE">
        <w:rPr>
          <w:rFonts w:ascii="Times New Roman" w:hAnsi="Times New Roman"/>
          <w:sz w:val="20"/>
          <w:szCs w:val="20"/>
          <w:lang w:val="fr-FR"/>
        </w:rPr>
        <w:t xml:space="preserve">, </w:t>
      </w:r>
      <w:r w:rsidR="00CE4F02" w:rsidRPr="002714CE">
        <w:rPr>
          <w:rFonts w:ascii="Times New Roman" w:hAnsi="Times New Roman"/>
          <w:sz w:val="20"/>
          <w:szCs w:val="20"/>
          <w:lang w:val="fr-FR"/>
        </w:rPr>
        <w:t xml:space="preserve">le présent </w:t>
      </w:r>
      <w:r w:rsidRPr="002714CE">
        <w:rPr>
          <w:rFonts w:ascii="Times New Roman" w:hAnsi="Times New Roman"/>
          <w:sz w:val="20"/>
          <w:szCs w:val="20"/>
          <w:lang w:val="fr-FR"/>
        </w:rPr>
        <w:t>PEES</w:t>
      </w:r>
      <w:r w:rsidR="00043D7A" w:rsidRPr="002714CE">
        <w:rPr>
          <w:rFonts w:ascii="Times New Roman" w:hAnsi="Times New Roman"/>
          <w:sz w:val="20"/>
          <w:szCs w:val="20"/>
          <w:lang w:val="fr-FR"/>
        </w:rPr>
        <w:t xml:space="preserve"> sera révisé de temps en </w:t>
      </w:r>
      <w:r w:rsidRPr="002714CE">
        <w:rPr>
          <w:rFonts w:ascii="Times New Roman" w:hAnsi="Times New Roman"/>
          <w:sz w:val="20"/>
          <w:szCs w:val="20"/>
          <w:lang w:val="fr-FR"/>
        </w:rPr>
        <w:t>autre</w:t>
      </w:r>
      <w:r w:rsidR="00CE4F02" w:rsidRPr="002714CE">
        <w:rPr>
          <w:rFonts w:ascii="Times New Roman" w:hAnsi="Times New Roman"/>
          <w:sz w:val="20"/>
          <w:szCs w:val="20"/>
          <w:lang w:val="fr-FR"/>
        </w:rPr>
        <w:t>,</w:t>
      </w:r>
      <w:r w:rsidR="00043D7A" w:rsidRPr="002714CE">
        <w:rPr>
          <w:rFonts w:ascii="Times New Roman" w:hAnsi="Times New Roman"/>
          <w:sz w:val="20"/>
          <w:szCs w:val="20"/>
          <w:lang w:val="fr-FR"/>
        </w:rPr>
        <w:t xml:space="preserve"> si nécessaire, </w:t>
      </w:r>
      <w:r w:rsidR="00CE4F02" w:rsidRPr="002714CE">
        <w:rPr>
          <w:rFonts w:ascii="Times New Roman" w:hAnsi="Times New Roman"/>
          <w:sz w:val="20"/>
          <w:szCs w:val="20"/>
          <w:lang w:val="fr-FR"/>
        </w:rPr>
        <w:t>pour refléter la gestion adaptative des modifications du projet ou des circonstances imprévues, ou en réponse aux performances du projet</w:t>
      </w:r>
      <w:r w:rsidR="00043D7A" w:rsidRPr="002714CE">
        <w:rPr>
          <w:rFonts w:ascii="Times New Roman" w:hAnsi="Times New Roman"/>
          <w:sz w:val="20"/>
          <w:szCs w:val="20"/>
          <w:lang w:val="fr-FR"/>
        </w:rPr>
        <w:t xml:space="preserve">. Dans de telles circonstances, </w:t>
      </w:r>
      <w:r w:rsidR="00CE4F02" w:rsidRPr="002714CE">
        <w:rPr>
          <w:rFonts w:ascii="Times New Roman" w:hAnsi="Times New Roman"/>
          <w:sz w:val="20"/>
          <w:szCs w:val="20"/>
          <w:lang w:val="fr-FR"/>
        </w:rPr>
        <w:t xml:space="preserve">l’Association et </w:t>
      </w:r>
      <w:r w:rsidR="00043D7A" w:rsidRPr="002714CE">
        <w:rPr>
          <w:rFonts w:ascii="Times New Roman" w:hAnsi="Times New Roman"/>
          <w:sz w:val="20"/>
          <w:szCs w:val="20"/>
          <w:lang w:val="fr-FR"/>
        </w:rPr>
        <w:t xml:space="preserve">le </w:t>
      </w:r>
      <w:r w:rsidR="00D74B57" w:rsidRPr="002714CE">
        <w:rPr>
          <w:rFonts w:ascii="Times New Roman" w:hAnsi="Times New Roman"/>
          <w:sz w:val="20"/>
          <w:szCs w:val="20"/>
          <w:lang w:val="fr-FR"/>
        </w:rPr>
        <w:t>Récipiendaire</w:t>
      </w:r>
      <w:r w:rsidR="00043D7A" w:rsidRPr="002714CE">
        <w:rPr>
          <w:rFonts w:ascii="Times New Roman" w:hAnsi="Times New Roman"/>
          <w:sz w:val="20"/>
          <w:szCs w:val="20"/>
          <w:lang w:val="fr-FR"/>
        </w:rPr>
        <w:t xml:space="preserve"> conviennent de mettre à jour </w:t>
      </w:r>
      <w:r w:rsidR="00D74B57" w:rsidRPr="002714CE">
        <w:rPr>
          <w:rFonts w:ascii="Times New Roman" w:hAnsi="Times New Roman"/>
          <w:sz w:val="20"/>
          <w:szCs w:val="20"/>
          <w:lang w:val="fr-FR"/>
        </w:rPr>
        <w:t>le PEES</w:t>
      </w:r>
      <w:r w:rsidR="00043D7A" w:rsidRPr="002714CE">
        <w:rPr>
          <w:rFonts w:ascii="Times New Roman" w:hAnsi="Times New Roman"/>
          <w:sz w:val="20"/>
          <w:szCs w:val="20"/>
          <w:lang w:val="fr-FR"/>
        </w:rPr>
        <w:t xml:space="preserve"> pour refléter </w:t>
      </w:r>
      <w:r w:rsidR="00CE4F02" w:rsidRPr="002714CE">
        <w:rPr>
          <w:rFonts w:ascii="Times New Roman" w:hAnsi="Times New Roman"/>
          <w:sz w:val="20"/>
          <w:szCs w:val="20"/>
          <w:lang w:val="fr-FR"/>
        </w:rPr>
        <w:t>c</w:t>
      </w:r>
      <w:r w:rsidR="00E47472" w:rsidRPr="002714CE">
        <w:rPr>
          <w:rFonts w:ascii="Times New Roman" w:hAnsi="Times New Roman"/>
          <w:sz w:val="20"/>
          <w:szCs w:val="20"/>
          <w:lang w:val="fr-FR"/>
        </w:rPr>
        <w:t>e</w:t>
      </w:r>
      <w:r w:rsidR="00CE4F02" w:rsidRPr="002714CE">
        <w:rPr>
          <w:rFonts w:ascii="Times New Roman" w:hAnsi="Times New Roman"/>
          <w:sz w:val="20"/>
          <w:szCs w:val="20"/>
          <w:lang w:val="fr-FR"/>
        </w:rPr>
        <w:t>s</w:t>
      </w:r>
      <w:r w:rsidR="00043D7A" w:rsidRPr="002714CE">
        <w:rPr>
          <w:rFonts w:ascii="Times New Roman" w:hAnsi="Times New Roman"/>
          <w:sz w:val="20"/>
          <w:szCs w:val="20"/>
          <w:lang w:val="fr-FR"/>
        </w:rPr>
        <w:t xml:space="preserve"> changements par un échange de lettres signées entre </w:t>
      </w:r>
      <w:r w:rsidR="00D74B57" w:rsidRPr="002714CE">
        <w:rPr>
          <w:rFonts w:ascii="Times New Roman" w:hAnsi="Times New Roman"/>
          <w:sz w:val="20"/>
          <w:szCs w:val="20"/>
          <w:lang w:val="fr-FR"/>
        </w:rPr>
        <w:t>l’</w:t>
      </w:r>
      <w:r w:rsidR="00043D7A" w:rsidRPr="002714CE">
        <w:rPr>
          <w:rFonts w:ascii="Times New Roman" w:hAnsi="Times New Roman"/>
          <w:sz w:val="20"/>
          <w:szCs w:val="20"/>
          <w:lang w:val="fr-FR"/>
        </w:rPr>
        <w:t xml:space="preserve">Association et le </w:t>
      </w:r>
      <w:r w:rsidR="00D74B57" w:rsidRPr="002714CE">
        <w:rPr>
          <w:rFonts w:ascii="Times New Roman" w:hAnsi="Times New Roman"/>
          <w:sz w:val="20"/>
          <w:szCs w:val="20"/>
          <w:lang w:val="fr-FR"/>
        </w:rPr>
        <w:t>Récipiendaire</w:t>
      </w:r>
      <w:r w:rsidR="00043D7A" w:rsidRPr="002714CE">
        <w:rPr>
          <w:rFonts w:ascii="Times New Roman" w:hAnsi="Times New Roman"/>
          <w:sz w:val="20"/>
          <w:szCs w:val="20"/>
          <w:lang w:val="fr-FR"/>
        </w:rPr>
        <w:t xml:space="preserve"> par l</w:t>
      </w:r>
      <w:r w:rsidR="00D74B57" w:rsidRPr="002714CE">
        <w:rPr>
          <w:rFonts w:ascii="Times New Roman" w:hAnsi="Times New Roman"/>
          <w:sz w:val="20"/>
          <w:szCs w:val="20"/>
          <w:lang w:val="fr-FR"/>
        </w:rPr>
        <w:t>’</w:t>
      </w:r>
      <w:r w:rsidR="00043D7A" w:rsidRPr="002714CE">
        <w:rPr>
          <w:rFonts w:ascii="Times New Roman" w:hAnsi="Times New Roman"/>
          <w:sz w:val="20"/>
          <w:szCs w:val="20"/>
          <w:lang w:val="fr-FR"/>
        </w:rPr>
        <w:t xml:space="preserve">intermédiaire du </w:t>
      </w:r>
      <w:r w:rsidR="00D74B57" w:rsidRPr="002714CE">
        <w:rPr>
          <w:rFonts w:ascii="Times New Roman" w:hAnsi="Times New Roman"/>
          <w:sz w:val="20"/>
          <w:szCs w:val="20"/>
          <w:lang w:val="fr-FR"/>
        </w:rPr>
        <w:t>Coordonnateur de l’Unité de Gestion du Projet (UGP</w:t>
      </w:r>
      <w:r w:rsidR="00043D7A" w:rsidRPr="002714CE">
        <w:rPr>
          <w:rFonts w:ascii="Times New Roman" w:hAnsi="Times New Roman"/>
          <w:sz w:val="20"/>
          <w:szCs w:val="20"/>
          <w:lang w:val="fr-FR"/>
        </w:rPr>
        <w:t>) du Proj</w:t>
      </w:r>
      <w:r w:rsidR="00D74B57" w:rsidRPr="002714CE">
        <w:rPr>
          <w:rFonts w:ascii="Times New Roman" w:hAnsi="Times New Roman"/>
          <w:sz w:val="20"/>
          <w:szCs w:val="20"/>
          <w:lang w:val="fr-FR"/>
        </w:rPr>
        <w:t>et de Résilience Climatique des</w:t>
      </w:r>
      <w:r w:rsidR="00043D7A" w:rsidRPr="002714CE">
        <w:rPr>
          <w:rFonts w:ascii="Times New Roman" w:hAnsi="Times New Roman"/>
          <w:sz w:val="20"/>
          <w:szCs w:val="20"/>
          <w:lang w:val="fr-FR"/>
        </w:rPr>
        <w:t xml:space="preserve"> Colline</w:t>
      </w:r>
      <w:r w:rsidR="00D74B57" w:rsidRPr="002714CE">
        <w:rPr>
          <w:rFonts w:ascii="Times New Roman" w:hAnsi="Times New Roman"/>
          <w:sz w:val="20"/>
          <w:szCs w:val="20"/>
          <w:lang w:val="fr-FR"/>
        </w:rPr>
        <w:t>s</w:t>
      </w:r>
      <w:r w:rsidR="00043D7A" w:rsidRPr="002714CE">
        <w:rPr>
          <w:rFonts w:ascii="Times New Roman" w:hAnsi="Times New Roman"/>
          <w:sz w:val="20"/>
          <w:szCs w:val="20"/>
          <w:lang w:val="fr-FR"/>
        </w:rPr>
        <w:t xml:space="preserve"> du Burundi (P180864). Le </w:t>
      </w:r>
      <w:r w:rsidR="00D74B57" w:rsidRPr="002714CE">
        <w:rPr>
          <w:rFonts w:ascii="Times New Roman" w:hAnsi="Times New Roman"/>
          <w:sz w:val="20"/>
          <w:szCs w:val="20"/>
          <w:lang w:val="fr-FR"/>
        </w:rPr>
        <w:t>Récipiendaire</w:t>
      </w:r>
      <w:r w:rsidR="00043D7A" w:rsidRPr="002714CE">
        <w:rPr>
          <w:rFonts w:ascii="Times New Roman" w:hAnsi="Times New Roman"/>
          <w:sz w:val="20"/>
          <w:szCs w:val="20"/>
          <w:lang w:val="fr-FR"/>
        </w:rPr>
        <w:t xml:space="preserve"> </w:t>
      </w:r>
      <w:r w:rsidR="00F600FC" w:rsidRPr="002714CE">
        <w:rPr>
          <w:rFonts w:ascii="Times New Roman" w:hAnsi="Times New Roman"/>
          <w:sz w:val="20"/>
          <w:szCs w:val="20"/>
          <w:lang w:val="fr-FR"/>
        </w:rPr>
        <w:t>disséminé</w:t>
      </w:r>
      <w:r w:rsidR="00847D7F" w:rsidRPr="002714CE">
        <w:rPr>
          <w:rFonts w:ascii="Times New Roman" w:hAnsi="Times New Roman"/>
          <w:sz w:val="20"/>
          <w:szCs w:val="20"/>
          <w:lang w:val="fr-FR"/>
        </w:rPr>
        <w:t xml:space="preserve"> sans délai le PEES a</w:t>
      </w:r>
      <w:r w:rsidR="00043D7A" w:rsidRPr="002714CE">
        <w:rPr>
          <w:rFonts w:ascii="Times New Roman" w:hAnsi="Times New Roman"/>
          <w:sz w:val="20"/>
          <w:szCs w:val="20"/>
          <w:lang w:val="fr-FR"/>
        </w:rPr>
        <w:t>ctualisé</w:t>
      </w:r>
      <w:r w:rsidR="648A4392" w:rsidRPr="002714CE">
        <w:rPr>
          <w:rFonts w:ascii="Times New Roman" w:hAnsi="Times New Roman"/>
          <w:sz w:val="20"/>
          <w:szCs w:val="20"/>
          <w:lang w:val="fr-FR"/>
        </w:rPr>
        <w:t>.</w:t>
      </w:r>
    </w:p>
    <w:p w14:paraId="662AEE8E" w14:textId="2080FD36" w:rsidR="00C35CAD" w:rsidRPr="002714CE" w:rsidRDefault="00C35CAD" w:rsidP="00D7733D">
      <w:pPr>
        <w:pStyle w:val="ListParagraph"/>
        <w:ind w:left="360" w:firstLine="0"/>
        <w:rPr>
          <w:rFonts w:ascii="Times New Roman" w:hAnsi="Times New Roman"/>
          <w:sz w:val="20"/>
          <w:szCs w:val="20"/>
          <w:lang w:val="fr-FR"/>
        </w:rPr>
        <w:sectPr w:rsidR="00C35CAD" w:rsidRPr="002714CE" w:rsidSect="0047550F">
          <w:headerReference w:type="even" r:id="rId11"/>
          <w:headerReference w:type="default" r:id="rId12"/>
          <w:footerReference w:type="default" r:id="rId13"/>
          <w:headerReference w:type="first" r:id="rId14"/>
          <w:pgSz w:w="12240" w:h="15840"/>
          <w:pgMar w:top="720" w:right="1170" w:bottom="720" w:left="990" w:header="720" w:footer="720" w:gutter="0"/>
          <w:cols w:space="720"/>
          <w:docGrid w:linePitch="360"/>
        </w:sectPr>
      </w:pPr>
    </w:p>
    <w:tbl>
      <w:tblPr>
        <w:tblStyle w:val="TableGrid"/>
        <w:tblW w:w="14317" w:type="dxa"/>
        <w:tblInd w:w="-5" w:type="dxa"/>
        <w:tblLayout w:type="fixed"/>
        <w:tblCellMar>
          <w:left w:w="115" w:type="dxa"/>
          <w:right w:w="115" w:type="dxa"/>
        </w:tblCellMar>
        <w:tblLook w:val="04A0" w:firstRow="1" w:lastRow="0" w:firstColumn="1" w:lastColumn="0" w:noHBand="0" w:noVBand="1"/>
      </w:tblPr>
      <w:tblGrid>
        <w:gridCol w:w="567"/>
        <w:gridCol w:w="7513"/>
        <w:gridCol w:w="4820"/>
        <w:gridCol w:w="1410"/>
        <w:gridCol w:w="7"/>
      </w:tblGrid>
      <w:tr w:rsidR="00ED3D08" w:rsidRPr="002714CE" w14:paraId="09030FFB" w14:textId="77777777" w:rsidTr="002714CE">
        <w:trPr>
          <w:gridAfter w:val="1"/>
          <w:wAfter w:w="7" w:type="dxa"/>
          <w:cantSplit/>
          <w:trHeight w:val="433"/>
          <w:tblHeader/>
        </w:trPr>
        <w:tc>
          <w:tcPr>
            <w:tcW w:w="8080" w:type="dxa"/>
            <w:gridSpan w:val="2"/>
            <w:tcBorders>
              <w:top w:val="single" w:sz="4" w:space="0" w:color="000000" w:themeColor="text1"/>
            </w:tcBorders>
            <w:shd w:val="clear" w:color="auto" w:fill="C5E0B3" w:themeFill="accent6" w:themeFillTint="66"/>
          </w:tcPr>
          <w:p w14:paraId="0C62ED1D" w14:textId="73584CB3" w:rsidR="00951D79" w:rsidRPr="00F600FC" w:rsidRDefault="00043D7A" w:rsidP="00D7733D">
            <w:pPr>
              <w:keepLines/>
              <w:widowControl w:val="0"/>
              <w:jc w:val="both"/>
              <w:rPr>
                <w:rFonts w:ascii="Times New Roman" w:hAnsi="Times New Roman" w:cs="Times New Roman"/>
                <w:b/>
                <w:bCs/>
                <w:sz w:val="20"/>
                <w:szCs w:val="20"/>
                <w:lang w:val="fr-FR"/>
              </w:rPr>
            </w:pPr>
            <w:r w:rsidRPr="00F600FC">
              <w:rPr>
                <w:rFonts w:ascii="Times New Roman" w:hAnsi="Times New Roman" w:cs="Times New Roman"/>
                <w:b/>
                <w:bCs/>
                <w:sz w:val="20"/>
                <w:szCs w:val="20"/>
                <w:lang w:val="fr-FR"/>
              </w:rPr>
              <w:lastRenderedPageBreak/>
              <w:t>MESURES ET ACTIONS MATÉRIELLES</w:t>
            </w:r>
          </w:p>
        </w:tc>
        <w:tc>
          <w:tcPr>
            <w:tcW w:w="4820" w:type="dxa"/>
            <w:tcBorders>
              <w:top w:val="single" w:sz="4" w:space="0" w:color="000000" w:themeColor="text1"/>
            </w:tcBorders>
            <w:shd w:val="clear" w:color="auto" w:fill="C5E0B3" w:themeFill="accent6" w:themeFillTint="66"/>
          </w:tcPr>
          <w:p w14:paraId="0F9A1F85" w14:textId="6CC5F7E6" w:rsidR="00C549B1" w:rsidRPr="002714CE" w:rsidRDefault="00043D7A" w:rsidP="00D7733D">
            <w:pPr>
              <w:keepLines/>
              <w:widowControl w:val="0"/>
              <w:jc w:val="both"/>
              <w:rPr>
                <w:rFonts w:ascii="Times New Roman" w:hAnsi="Times New Roman" w:cs="Times New Roman"/>
                <w:b/>
                <w:sz w:val="20"/>
                <w:szCs w:val="20"/>
                <w:lang w:val="fr-FR"/>
              </w:rPr>
            </w:pPr>
            <w:r w:rsidRPr="002714CE">
              <w:rPr>
                <w:rFonts w:ascii="Times New Roman" w:hAnsi="Times New Roman" w:cs="Times New Roman"/>
                <w:b/>
                <w:sz w:val="20"/>
                <w:szCs w:val="20"/>
                <w:lang w:val="fr-FR"/>
              </w:rPr>
              <w:t>D</w:t>
            </w:r>
            <w:r w:rsidR="00A83718" w:rsidRPr="002714CE">
              <w:rPr>
                <w:rFonts w:ascii="Times New Roman" w:hAnsi="Times New Roman" w:cs="Times New Roman"/>
                <w:b/>
                <w:sz w:val="20"/>
                <w:szCs w:val="20"/>
                <w:lang w:val="fr-FR"/>
              </w:rPr>
              <w:t>É</w:t>
            </w:r>
            <w:r w:rsidRPr="002714CE">
              <w:rPr>
                <w:rFonts w:ascii="Times New Roman" w:hAnsi="Times New Roman" w:cs="Times New Roman"/>
                <w:b/>
                <w:sz w:val="20"/>
                <w:szCs w:val="20"/>
                <w:lang w:val="fr-FR"/>
              </w:rPr>
              <w:t>LAIS</w:t>
            </w:r>
          </w:p>
        </w:tc>
        <w:tc>
          <w:tcPr>
            <w:tcW w:w="1410" w:type="dxa"/>
            <w:tcBorders>
              <w:top w:val="single" w:sz="4" w:space="0" w:color="000000" w:themeColor="text1"/>
            </w:tcBorders>
            <w:shd w:val="clear" w:color="auto" w:fill="C5E0B3" w:themeFill="accent6" w:themeFillTint="66"/>
          </w:tcPr>
          <w:p w14:paraId="26B7F86D" w14:textId="70C7A261" w:rsidR="00ED3D08" w:rsidRPr="002714CE" w:rsidRDefault="00043D7A" w:rsidP="00D7733D">
            <w:pPr>
              <w:keepLines/>
              <w:widowControl w:val="0"/>
              <w:jc w:val="both"/>
              <w:rPr>
                <w:rFonts w:ascii="Times New Roman" w:hAnsi="Times New Roman" w:cs="Times New Roman"/>
                <w:b/>
                <w:sz w:val="20"/>
                <w:szCs w:val="20"/>
                <w:lang w:val="fr-FR"/>
              </w:rPr>
            </w:pPr>
            <w:r w:rsidRPr="002714CE">
              <w:rPr>
                <w:rFonts w:ascii="Times New Roman" w:hAnsi="Times New Roman" w:cs="Times New Roman"/>
                <w:b/>
                <w:sz w:val="20"/>
                <w:szCs w:val="20"/>
                <w:lang w:val="fr-FR"/>
              </w:rPr>
              <w:t>ENTITÉ RESPONSABLE</w:t>
            </w:r>
          </w:p>
        </w:tc>
      </w:tr>
      <w:tr w:rsidR="00B1244E" w:rsidRPr="002714CE" w14:paraId="449656D7" w14:textId="77777777" w:rsidTr="002714CE">
        <w:trPr>
          <w:gridAfter w:val="1"/>
          <w:wAfter w:w="7" w:type="dxa"/>
          <w:cantSplit/>
          <w:trHeight w:val="20"/>
        </w:trPr>
        <w:tc>
          <w:tcPr>
            <w:tcW w:w="14310" w:type="dxa"/>
            <w:gridSpan w:val="4"/>
            <w:tcBorders>
              <w:bottom w:val="single" w:sz="4" w:space="0" w:color="auto"/>
            </w:tcBorders>
            <w:shd w:val="clear" w:color="auto" w:fill="F4B083" w:themeFill="accent2" w:themeFillTint="99"/>
          </w:tcPr>
          <w:p w14:paraId="41D5DD44" w14:textId="6495FD06" w:rsidR="00B1244E" w:rsidRPr="002714CE" w:rsidDel="00777D1F" w:rsidRDefault="007427DD"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color w:val="000000"/>
                <w:sz w:val="20"/>
                <w:szCs w:val="20"/>
                <w:lang w:val="fr-FR"/>
              </w:rPr>
              <w:t>MODALITÉS DE MISE EN ŒUVRE ET RENFORCEMENT DES CAPACITÉS</w:t>
            </w:r>
          </w:p>
        </w:tc>
      </w:tr>
      <w:tr w:rsidR="00930D1E" w:rsidRPr="002714CE" w14:paraId="5A5C445B" w14:textId="77777777" w:rsidTr="002714CE">
        <w:trPr>
          <w:trHeight w:val="20"/>
        </w:trPr>
        <w:tc>
          <w:tcPr>
            <w:tcW w:w="567" w:type="dxa"/>
            <w:tcBorders>
              <w:bottom w:val="single" w:sz="4" w:space="0" w:color="auto"/>
            </w:tcBorders>
          </w:tcPr>
          <w:p w14:paraId="4C60D576" w14:textId="47656FAC" w:rsidR="00930D1E" w:rsidRPr="00F600FC" w:rsidRDefault="00F600FC" w:rsidP="00D7733D">
            <w:pPr>
              <w:keepLines/>
              <w:widowControl w:val="0"/>
              <w:jc w:val="both"/>
              <w:rPr>
                <w:rFonts w:ascii="Times New Roman" w:hAnsi="Times New Roman" w:cs="Times New Roman"/>
                <w:b/>
                <w:bCs/>
                <w:sz w:val="20"/>
                <w:szCs w:val="20"/>
                <w:lang w:val="fr-FR"/>
              </w:rPr>
            </w:pPr>
            <w:r w:rsidRPr="00F600FC">
              <w:rPr>
                <w:rFonts w:ascii="Times New Roman" w:hAnsi="Times New Roman" w:cs="Times New Roman"/>
                <w:b/>
                <w:bCs/>
                <w:sz w:val="20"/>
                <w:szCs w:val="20"/>
                <w:lang w:val="fr-FR"/>
              </w:rPr>
              <w:t>A</w:t>
            </w:r>
          </w:p>
        </w:tc>
        <w:tc>
          <w:tcPr>
            <w:tcW w:w="7513" w:type="dxa"/>
            <w:tcBorders>
              <w:bottom w:val="single" w:sz="4" w:space="0" w:color="auto"/>
            </w:tcBorders>
          </w:tcPr>
          <w:p w14:paraId="5C35117A" w14:textId="77777777" w:rsidR="007427DD" w:rsidRPr="00F600FC" w:rsidRDefault="007427DD" w:rsidP="00D7733D">
            <w:pPr>
              <w:keepLines/>
              <w:widowControl w:val="0"/>
              <w:jc w:val="both"/>
              <w:rPr>
                <w:rFonts w:ascii="Times New Roman" w:hAnsi="Times New Roman" w:cs="Times New Roman"/>
                <w:b/>
                <w:bCs/>
                <w:color w:val="2F5496" w:themeColor="accent1" w:themeShade="BF"/>
                <w:sz w:val="20"/>
                <w:szCs w:val="20"/>
                <w:lang w:val="fr-FR"/>
              </w:rPr>
            </w:pPr>
            <w:r w:rsidRPr="00F600FC">
              <w:rPr>
                <w:rFonts w:ascii="Times New Roman" w:hAnsi="Times New Roman" w:cs="Times New Roman"/>
                <w:b/>
                <w:bCs/>
                <w:color w:val="2F5496" w:themeColor="accent1" w:themeShade="BF"/>
                <w:sz w:val="20"/>
                <w:szCs w:val="20"/>
                <w:lang w:val="fr-FR"/>
              </w:rPr>
              <w:t>STRUCTURE ORGANISATIONNELLE</w:t>
            </w:r>
          </w:p>
          <w:p w14:paraId="7AEC597F" w14:textId="77777777" w:rsidR="007427DD" w:rsidRPr="002714CE" w:rsidRDefault="007427DD" w:rsidP="00D7733D">
            <w:pPr>
              <w:keepLines/>
              <w:widowControl w:val="0"/>
              <w:jc w:val="both"/>
              <w:rPr>
                <w:rFonts w:ascii="Times New Roman" w:hAnsi="Times New Roman" w:cs="Times New Roman"/>
                <w:b/>
                <w:bCs/>
                <w:color w:val="2F5496" w:themeColor="accent1" w:themeShade="BF"/>
                <w:sz w:val="20"/>
                <w:szCs w:val="20"/>
                <w:lang w:val="fr-FR"/>
              </w:rPr>
            </w:pPr>
          </w:p>
          <w:p w14:paraId="583257B8" w14:textId="6001F828" w:rsidR="007427DD" w:rsidRPr="002714CE" w:rsidRDefault="007427DD" w:rsidP="002714CE">
            <w:pPr>
              <w:pStyle w:val="ListParagraph"/>
              <w:keepLines/>
              <w:widowControl w:val="0"/>
              <w:ind w:left="360" w:firstLine="0"/>
              <w:rPr>
                <w:rFonts w:ascii="Times New Roman" w:hAnsi="Times New Roman"/>
                <w:color w:val="000000"/>
                <w:sz w:val="20"/>
                <w:szCs w:val="20"/>
                <w:lang w:val="fr-FR"/>
              </w:rPr>
            </w:pPr>
            <w:r w:rsidRPr="002714CE">
              <w:rPr>
                <w:rFonts w:ascii="Times New Roman" w:hAnsi="Times New Roman"/>
                <w:color w:val="000000"/>
                <w:sz w:val="20"/>
                <w:szCs w:val="20"/>
                <w:lang w:val="fr-FR"/>
              </w:rPr>
              <w:t xml:space="preserve">Maintenir au niveau national -Bujumbura une unité de mise en œuvre du projet (UGP) au sein de MINEAGRIE, chargée de la gestion de l'ESHS, avec du personnel qualifié à temps plein et des ressources pour soutenir la gestion des risques et des impacts ESHS du projet, y compris un spécialiste de l'environnement, un spécialiste social avec une expertise en matière de genre et d'inclusion sociale, et un spécialiste de la violence basée sur le genre (GBV). </w:t>
            </w:r>
          </w:p>
          <w:p w14:paraId="1E5C0DFB" w14:textId="77777777" w:rsidR="007427DD" w:rsidRPr="002714CE" w:rsidRDefault="007427DD" w:rsidP="00D7733D">
            <w:pPr>
              <w:keepLines/>
              <w:widowControl w:val="0"/>
              <w:jc w:val="both"/>
              <w:rPr>
                <w:rFonts w:ascii="Times New Roman" w:hAnsi="Times New Roman" w:cs="Times New Roman"/>
                <w:color w:val="000000"/>
                <w:sz w:val="20"/>
                <w:szCs w:val="20"/>
                <w:lang w:val="fr-FR"/>
              </w:rPr>
            </w:pPr>
          </w:p>
          <w:p w14:paraId="4C910B62" w14:textId="77777777" w:rsidR="007427DD" w:rsidRPr="002714CE" w:rsidRDefault="007427DD" w:rsidP="002714CE">
            <w:pPr>
              <w:pStyle w:val="ListParagraph"/>
              <w:ind w:left="360" w:firstLine="0"/>
              <w:rPr>
                <w:rFonts w:ascii="Times New Roman" w:hAnsi="Times New Roman"/>
                <w:sz w:val="20"/>
                <w:szCs w:val="20"/>
                <w:lang w:val="fr-FR"/>
              </w:rPr>
            </w:pPr>
            <w:r w:rsidRPr="002714CE">
              <w:rPr>
                <w:rFonts w:ascii="Times New Roman" w:hAnsi="Times New Roman"/>
                <w:color w:val="000000"/>
                <w:sz w:val="20"/>
                <w:szCs w:val="20"/>
                <w:lang w:val="fr-FR"/>
              </w:rPr>
              <w:t>Établir et maintenir des antennes au niveau provincial (</w:t>
            </w:r>
            <w:proofErr w:type="spellStart"/>
            <w:r w:rsidRPr="002714CE">
              <w:rPr>
                <w:rFonts w:ascii="Times New Roman" w:hAnsi="Times New Roman"/>
                <w:color w:val="000000"/>
                <w:sz w:val="20"/>
                <w:szCs w:val="20"/>
                <w:lang w:val="fr-FR"/>
              </w:rPr>
              <w:t>Muyinga</w:t>
            </w:r>
            <w:proofErr w:type="spellEnd"/>
            <w:r w:rsidRPr="002714CE">
              <w:rPr>
                <w:rFonts w:ascii="Times New Roman" w:hAnsi="Times New Roman"/>
                <w:color w:val="000000"/>
                <w:sz w:val="20"/>
                <w:szCs w:val="20"/>
                <w:lang w:val="fr-FR"/>
              </w:rPr>
              <w:t xml:space="preserve">, </w:t>
            </w:r>
            <w:proofErr w:type="spellStart"/>
            <w:r w:rsidRPr="002714CE">
              <w:rPr>
                <w:rFonts w:ascii="Times New Roman" w:hAnsi="Times New Roman"/>
                <w:color w:val="000000"/>
                <w:sz w:val="20"/>
                <w:szCs w:val="20"/>
                <w:lang w:val="fr-FR"/>
              </w:rPr>
              <w:t>Isare</w:t>
            </w:r>
            <w:proofErr w:type="spellEnd"/>
            <w:r w:rsidRPr="002714CE">
              <w:rPr>
                <w:rFonts w:ascii="Times New Roman" w:hAnsi="Times New Roman"/>
                <w:color w:val="000000"/>
                <w:sz w:val="20"/>
                <w:szCs w:val="20"/>
                <w:lang w:val="fr-FR"/>
              </w:rPr>
              <w:t xml:space="preserve"> et Gitega) avec du personnel qualifié et des ressources suffisantes pour soutenir la gestion des risques et des impacts NES du projet.</w:t>
            </w:r>
          </w:p>
          <w:p w14:paraId="39E9EFB3" w14:textId="77777777" w:rsidR="00930D1E" w:rsidRPr="002714CE" w:rsidRDefault="00930D1E" w:rsidP="00D7733D">
            <w:pPr>
              <w:keepLines/>
              <w:widowControl w:val="0"/>
              <w:jc w:val="both"/>
              <w:rPr>
                <w:rFonts w:ascii="Times New Roman" w:hAnsi="Times New Roman" w:cs="Times New Roman"/>
                <w:b/>
                <w:color w:val="4472C4" w:themeColor="accent1"/>
                <w:sz w:val="20"/>
                <w:szCs w:val="20"/>
                <w:lang w:val="fr-FR"/>
              </w:rPr>
            </w:pPr>
          </w:p>
        </w:tc>
        <w:tc>
          <w:tcPr>
            <w:tcW w:w="4820" w:type="dxa"/>
            <w:tcBorders>
              <w:bottom w:val="single" w:sz="4" w:space="0" w:color="auto"/>
            </w:tcBorders>
          </w:tcPr>
          <w:p w14:paraId="74959E8C" w14:textId="77777777" w:rsidR="00F600FC" w:rsidRDefault="007427DD" w:rsidP="002714CE">
            <w:pPr>
              <w:pStyle w:val="ListParagraph"/>
              <w:keepLines/>
              <w:widowControl w:val="0"/>
              <w:ind w:left="0" w:firstLine="0"/>
              <w:rPr>
                <w:rFonts w:ascii="Times New Roman" w:hAnsi="Times New Roman"/>
                <w:color w:val="000000"/>
                <w:sz w:val="20"/>
                <w:szCs w:val="20"/>
                <w:lang w:val="fr-FR"/>
              </w:rPr>
            </w:pPr>
            <w:r w:rsidRPr="002714CE">
              <w:rPr>
                <w:rFonts w:ascii="Times New Roman" w:hAnsi="Times New Roman"/>
                <w:color w:val="000000"/>
                <w:sz w:val="20"/>
                <w:szCs w:val="20"/>
                <w:lang w:val="fr-FR"/>
              </w:rPr>
              <w:t xml:space="preserve">Maintenir l'UGP comme prévu dans la convention de financement. </w:t>
            </w:r>
          </w:p>
          <w:p w14:paraId="707CFFD7" w14:textId="1979E6BD" w:rsidR="007427DD" w:rsidRPr="002714CE" w:rsidRDefault="007427DD" w:rsidP="002714CE">
            <w:pPr>
              <w:pStyle w:val="ListParagraph"/>
              <w:keepLines/>
              <w:widowControl w:val="0"/>
              <w:ind w:left="0" w:firstLine="0"/>
              <w:rPr>
                <w:rFonts w:ascii="Times New Roman" w:hAnsi="Times New Roman"/>
                <w:color w:val="000000"/>
                <w:sz w:val="20"/>
                <w:szCs w:val="20"/>
                <w:lang w:val="fr-FR"/>
              </w:rPr>
            </w:pPr>
            <w:r w:rsidRPr="002714CE">
              <w:rPr>
                <w:rFonts w:ascii="Times New Roman" w:hAnsi="Times New Roman"/>
                <w:color w:val="000000"/>
                <w:sz w:val="20"/>
                <w:szCs w:val="20"/>
                <w:lang w:val="fr-FR"/>
              </w:rPr>
              <w:t xml:space="preserve">Engager au niveau national un spécialiste responsable aux violences basées sur le genre avant la date d'entrée en vigueur, et maintenir ces postes tout au long de la mise en œuvre du projet. L'UGP au niveau national-Bujumbura a recruté un spécialiste de l'environnement et un spécialiste du développement social, et ils seront maintenus tout au long de la mise en œuvre du projet. </w:t>
            </w:r>
          </w:p>
          <w:p w14:paraId="092C7AAE" w14:textId="77777777" w:rsidR="007427DD" w:rsidRPr="002714CE" w:rsidRDefault="007427DD" w:rsidP="002714CE">
            <w:pPr>
              <w:keepLines/>
              <w:widowControl w:val="0"/>
              <w:jc w:val="both"/>
              <w:rPr>
                <w:rFonts w:ascii="Times New Roman" w:hAnsi="Times New Roman" w:cs="Times New Roman"/>
                <w:color w:val="000000"/>
                <w:sz w:val="20"/>
                <w:szCs w:val="20"/>
                <w:lang w:val="fr-FR"/>
              </w:rPr>
            </w:pPr>
          </w:p>
          <w:p w14:paraId="5E9D8C14" w14:textId="33D76817" w:rsidR="00930D1E" w:rsidRPr="002714CE" w:rsidRDefault="007427DD" w:rsidP="002714CE">
            <w:pPr>
              <w:pStyle w:val="ListParagraph"/>
              <w:keepLines/>
              <w:widowControl w:val="0"/>
              <w:ind w:left="0" w:firstLine="0"/>
              <w:rPr>
                <w:rFonts w:ascii="Times New Roman" w:eastAsia="Times New Roman" w:hAnsi="Times New Roman"/>
                <w:sz w:val="20"/>
                <w:szCs w:val="20"/>
                <w:lang w:val="fr-FR"/>
              </w:rPr>
            </w:pPr>
            <w:r w:rsidRPr="002714CE">
              <w:rPr>
                <w:rFonts w:ascii="Times New Roman" w:hAnsi="Times New Roman"/>
                <w:color w:val="000000"/>
                <w:sz w:val="20"/>
                <w:szCs w:val="20"/>
                <w:lang w:val="fr-FR"/>
              </w:rPr>
              <w:t xml:space="preserve">Établir et maintenir des antennes au niveau provincial comme prévu dans l'accord de financement. Un spécialiste communautaire basé dans les antennes provinciales de </w:t>
            </w:r>
            <w:proofErr w:type="spellStart"/>
            <w:r w:rsidRPr="002714CE">
              <w:rPr>
                <w:rFonts w:ascii="Times New Roman" w:hAnsi="Times New Roman"/>
                <w:color w:val="000000"/>
                <w:sz w:val="20"/>
                <w:szCs w:val="20"/>
                <w:lang w:val="fr-FR"/>
              </w:rPr>
              <w:t>Muyinga</w:t>
            </w:r>
            <w:proofErr w:type="spellEnd"/>
            <w:r w:rsidRPr="002714CE">
              <w:rPr>
                <w:rFonts w:ascii="Times New Roman" w:hAnsi="Times New Roman"/>
                <w:color w:val="000000"/>
                <w:sz w:val="20"/>
                <w:szCs w:val="20"/>
                <w:lang w:val="fr-FR"/>
              </w:rPr>
              <w:t xml:space="preserve">, </w:t>
            </w:r>
            <w:proofErr w:type="spellStart"/>
            <w:r w:rsidRPr="002714CE">
              <w:rPr>
                <w:rFonts w:ascii="Times New Roman" w:hAnsi="Times New Roman"/>
                <w:color w:val="000000"/>
                <w:sz w:val="20"/>
                <w:szCs w:val="20"/>
                <w:lang w:val="fr-FR"/>
              </w:rPr>
              <w:t>Isare</w:t>
            </w:r>
            <w:proofErr w:type="spellEnd"/>
            <w:r w:rsidRPr="002714CE">
              <w:rPr>
                <w:rFonts w:ascii="Times New Roman" w:hAnsi="Times New Roman"/>
                <w:color w:val="000000"/>
                <w:sz w:val="20"/>
                <w:szCs w:val="20"/>
                <w:lang w:val="fr-FR"/>
              </w:rPr>
              <w:t xml:space="preserve"> et Gitega sera recruté et maintenu tout au long de la mise en œuvre du projet</w:t>
            </w:r>
          </w:p>
        </w:tc>
        <w:tc>
          <w:tcPr>
            <w:tcW w:w="1417" w:type="dxa"/>
            <w:gridSpan w:val="2"/>
            <w:tcBorders>
              <w:bottom w:val="single" w:sz="4" w:space="0" w:color="auto"/>
            </w:tcBorders>
          </w:tcPr>
          <w:p w14:paraId="5D13C43D" w14:textId="274C43F2" w:rsidR="00930D1E" w:rsidRPr="002714CE" w:rsidRDefault="007427DD"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UGP</w:t>
            </w:r>
          </w:p>
        </w:tc>
      </w:tr>
      <w:tr w:rsidR="00930D1E" w:rsidRPr="002714CE" w14:paraId="022D6F28" w14:textId="77777777" w:rsidTr="002714CE">
        <w:trPr>
          <w:gridAfter w:val="1"/>
          <w:wAfter w:w="7" w:type="dxa"/>
          <w:trHeight w:val="20"/>
        </w:trPr>
        <w:tc>
          <w:tcPr>
            <w:tcW w:w="567" w:type="dxa"/>
            <w:tcBorders>
              <w:bottom w:val="single" w:sz="4" w:space="0" w:color="auto"/>
            </w:tcBorders>
          </w:tcPr>
          <w:p w14:paraId="7F4C4714" w14:textId="63B1D8A9" w:rsidR="00930D1E" w:rsidRPr="002714CE" w:rsidRDefault="007427DD" w:rsidP="00D7733D">
            <w:pPr>
              <w:keepLines/>
              <w:widowControl w:val="0"/>
              <w:jc w:val="both"/>
              <w:rPr>
                <w:rFonts w:ascii="Times New Roman" w:hAnsi="Times New Roman" w:cs="Times New Roman"/>
                <w:b/>
                <w:bCs/>
                <w:sz w:val="20"/>
                <w:szCs w:val="20"/>
                <w:lang w:val="fr-FR"/>
              </w:rPr>
            </w:pPr>
            <w:r w:rsidRPr="002714CE">
              <w:rPr>
                <w:rFonts w:ascii="Times New Roman" w:hAnsi="Times New Roman" w:cs="Times New Roman"/>
                <w:b/>
                <w:bCs/>
                <w:sz w:val="20"/>
                <w:szCs w:val="20"/>
                <w:lang w:val="fr-FR"/>
              </w:rPr>
              <w:t>B</w:t>
            </w:r>
          </w:p>
        </w:tc>
        <w:tc>
          <w:tcPr>
            <w:tcW w:w="7513" w:type="dxa"/>
            <w:tcBorders>
              <w:bottom w:val="single" w:sz="4" w:space="0" w:color="auto"/>
            </w:tcBorders>
          </w:tcPr>
          <w:p w14:paraId="35159862" w14:textId="77777777" w:rsidR="007427DD" w:rsidRPr="00F600FC" w:rsidRDefault="007427DD" w:rsidP="00D7733D">
            <w:pPr>
              <w:keepLines/>
              <w:widowControl w:val="0"/>
              <w:jc w:val="both"/>
              <w:rPr>
                <w:rFonts w:ascii="Times New Roman" w:hAnsi="Times New Roman" w:cs="Times New Roman"/>
                <w:color w:val="2F5496" w:themeColor="accent1" w:themeShade="BF"/>
                <w:sz w:val="20"/>
                <w:szCs w:val="20"/>
                <w:lang w:val="fr-FR"/>
              </w:rPr>
            </w:pPr>
            <w:r w:rsidRPr="00F600FC">
              <w:rPr>
                <w:rFonts w:ascii="Times New Roman" w:hAnsi="Times New Roman" w:cs="Times New Roman"/>
                <w:b/>
                <w:bCs/>
                <w:color w:val="2F5496" w:themeColor="accent1" w:themeShade="BF"/>
                <w:sz w:val="20"/>
                <w:szCs w:val="20"/>
                <w:lang w:val="fr-FR"/>
              </w:rPr>
              <w:t>PLAN / MESURES DE RENFORCEMENT DES CAPACITES</w:t>
            </w:r>
            <w:r w:rsidRPr="00F600FC">
              <w:rPr>
                <w:rFonts w:ascii="Times New Roman" w:hAnsi="Times New Roman" w:cs="Times New Roman"/>
                <w:color w:val="2F5496" w:themeColor="accent1" w:themeShade="BF"/>
                <w:sz w:val="20"/>
                <w:szCs w:val="20"/>
                <w:lang w:val="fr-FR"/>
              </w:rPr>
              <w:t xml:space="preserve"> </w:t>
            </w:r>
          </w:p>
          <w:p w14:paraId="66D03467" w14:textId="77777777" w:rsidR="002714CE" w:rsidRPr="002714CE" w:rsidRDefault="002714CE" w:rsidP="00D7733D">
            <w:pPr>
              <w:keepLines/>
              <w:widowControl w:val="0"/>
              <w:jc w:val="both"/>
              <w:rPr>
                <w:rFonts w:ascii="Times New Roman" w:hAnsi="Times New Roman" w:cs="Times New Roman"/>
                <w:color w:val="2F5496" w:themeColor="accent1" w:themeShade="BF"/>
                <w:sz w:val="20"/>
                <w:szCs w:val="20"/>
                <w:lang w:val="fr-FR"/>
              </w:rPr>
            </w:pPr>
          </w:p>
          <w:p w14:paraId="6F70B371" w14:textId="77777777" w:rsidR="00C11D30" w:rsidRPr="002714CE" w:rsidRDefault="007427DD" w:rsidP="00D7733D">
            <w:pPr>
              <w:keepLines/>
              <w:widowControl w:val="0"/>
              <w:jc w:val="both"/>
              <w:rPr>
                <w:rFonts w:ascii="Times New Roman" w:hAnsi="Times New Roman" w:cs="Times New Roman"/>
                <w:color w:val="000000"/>
                <w:sz w:val="20"/>
                <w:szCs w:val="20"/>
                <w:lang w:val="fr-FR"/>
              </w:rPr>
            </w:pPr>
            <w:r w:rsidRPr="002714CE">
              <w:rPr>
                <w:rFonts w:ascii="Times New Roman" w:hAnsi="Times New Roman" w:cs="Times New Roman"/>
                <w:color w:val="000000"/>
                <w:sz w:val="20"/>
                <w:szCs w:val="20"/>
                <w:lang w:val="fr-FR"/>
              </w:rPr>
              <w:t xml:space="preserve">Les formations suivantes sont nécessaires pour le personnel de l'UGP, les parties prenantes, les comités de gestion des sous-bassins versants, les comités de développement des collines, les autorités chargées de l'ESIA, les communautés, les travailleurs du projet, </w:t>
            </w:r>
            <w:proofErr w:type="spellStart"/>
            <w:r w:rsidRPr="002714CE">
              <w:rPr>
                <w:rFonts w:ascii="Times New Roman" w:hAnsi="Times New Roman" w:cs="Times New Roman"/>
                <w:color w:val="000000"/>
                <w:sz w:val="20"/>
                <w:szCs w:val="20"/>
                <w:lang w:val="fr-FR"/>
              </w:rPr>
              <w:t>etc</w:t>
            </w:r>
            <w:proofErr w:type="spellEnd"/>
            <w:r w:rsidRPr="002714CE">
              <w:rPr>
                <w:rFonts w:ascii="Times New Roman" w:hAnsi="Times New Roman" w:cs="Times New Roman"/>
                <w:color w:val="000000"/>
                <w:sz w:val="20"/>
                <w:szCs w:val="20"/>
                <w:lang w:val="fr-FR"/>
              </w:rPr>
              <w:t xml:space="preserve"> : </w:t>
            </w:r>
          </w:p>
          <w:p w14:paraId="275BCA0E" w14:textId="188EAD9A" w:rsidR="00C11D30" w:rsidRPr="002714CE" w:rsidRDefault="00C11D30" w:rsidP="00D7733D">
            <w:pPr>
              <w:pStyle w:val="ListParagraph"/>
              <w:keepLines/>
              <w:widowControl w:val="0"/>
              <w:numPr>
                <w:ilvl w:val="0"/>
                <w:numId w:val="42"/>
              </w:numPr>
              <w:rPr>
                <w:rFonts w:ascii="Times New Roman" w:hAnsi="Times New Roman"/>
                <w:color w:val="000000"/>
                <w:sz w:val="20"/>
                <w:szCs w:val="20"/>
                <w:lang w:val="fr-FR"/>
              </w:rPr>
            </w:pPr>
            <w:r w:rsidRPr="002714CE">
              <w:rPr>
                <w:rFonts w:ascii="Times New Roman" w:hAnsi="Times New Roman"/>
                <w:color w:val="000000"/>
                <w:sz w:val="20"/>
                <w:szCs w:val="20"/>
                <w:lang w:val="fr-FR"/>
              </w:rPr>
              <w:t>Cartographie</w:t>
            </w:r>
            <w:r w:rsidR="007427DD" w:rsidRPr="002714CE">
              <w:rPr>
                <w:rFonts w:ascii="Times New Roman" w:hAnsi="Times New Roman"/>
                <w:color w:val="000000"/>
                <w:sz w:val="20"/>
                <w:szCs w:val="20"/>
                <w:lang w:val="fr-FR"/>
              </w:rPr>
              <w:t xml:space="preserve"> et engagement des parties prenantes</w:t>
            </w:r>
          </w:p>
          <w:p w14:paraId="04BBA7F1" w14:textId="7A6D3DFC" w:rsidR="00C11D30" w:rsidRPr="002714CE" w:rsidRDefault="00C11D30" w:rsidP="00D7733D">
            <w:pPr>
              <w:pStyle w:val="ListParagraph"/>
              <w:keepLines/>
              <w:widowControl w:val="0"/>
              <w:numPr>
                <w:ilvl w:val="0"/>
                <w:numId w:val="42"/>
              </w:numPr>
              <w:rPr>
                <w:rFonts w:ascii="Times New Roman" w:hAnsi="Times New Roman"/>
                <w:color w:val="000000"/>
                <w:sz w:val="20"/>
                <w:szCs w:val="20"/>
                <w:lang w:val="fr-FR"/>
              </w:rPr>
            </w:pPr>
            <w:r w:rsidRPr="002714CE">
              <w:rPr>
                <w:rFonts w:ascii="Times New Roman" w:hAnsi="Times New Roman"/>
                <w:color w:val="000000"/>
                <w:sz w:val="20"/>
                <w:szCs w:val="20"/>
                <w:lang w:val="fr-FR"/>
              </w:rPr>
              <w:t>Aspects</w:t>
            </w:r>
            <w:r w:rsidR="007427DD" w:rsidRPr="002714CE">
              <w:rPr>
                <w:rFonts w:ascii="Times New Roman" w:hAnsi="Times New Roman"/>
                <w:color w:val="000000"/>
                <w:sz w:val="20"/>
                <w:szCs w:val="20"/>
                <w:lang w:val="fr-FR"/>
              </w:rPr>
              <w:t xml:space="preserve"> spécifiques de l'évaluation environnementale et sociale</w:t>
            </w:r>
          </w:p>
          <w:p w14:paraId="176233D8" w14:textId="4E435488" w:rsidR="00C11D30" w:rsidRPr="002714CE" w:rsidRDefault="00C11D30" w:rsidP="00D7733D">
            <w:pPr>
              <w:pStyle w:val="ListParagraph"/>
              <w:keepLines/>
              <w:widowControl w:val="0"/>
              <w:numPr>
                <w:ilvl w:val="0"/>
                <w:numId w:val="42"/>
              </w:numPr>
              <w:rPr>
                <w:rFonts w:ascii="Times New Roman" w:hAnsi="Times New Roman"/>
                <w:color w:val="000000"/>
                <w:sz w:val="20"/>
                <w:szCs w:val="20"/>
                <w:lang w:val="fr-FR"/>
              </w:rPr>
            </w:pPr>
            <w:r w:rsidRPr="002714CE">
              <w:rPr>
                <w:rFonts w:ascii="Times New Roman" w:hAnsi="Times New Roman"/>
                <w:color w:val="000000"/>
                <w:sz w:val="20"/>
                <w:szCs w:val="20"/>
                <w:lang w:val="fr-FR"/>
              </w:rPr>
              <w:t>Préparation</w:t>
            </w:r>
            <w:r w:rsidR="007427DD" w:rsidRPr="002714CE">
              <w:rPr>
                <w:rFonts w:ascii="Times New Roman" w:hAnsi="Times New Roman"/>
                <w:color w:val="000000"/>
                <w:sz w:val="20"/>
                <w:szCs w:val="20"/>
                <w:lang w:val="fr-FR"/>
              </w:rPr>
              <w:t xml:space="preserve"> et réaction aux situations d'urgence</w:t>
            </w:r>
          </w:p>
          <w:p w14:paraId="162A52D1" w14:textId="38F6C39F" w:rsidR="00C11D30" w:rsidRPr="002714CE" w:rsidRDefault="00C11D30" w:rsidP="00D7733D">
            <w:pPr>
              <w:pStyle w:val="ListParagraph"/>
              <w:keepLines/>
              <w:widowControl w:val="0"/>
              <w:numPr>
                <w:ilvl w:val="0"/>
                <w:numId w:val="42"/>
              </w:numPr>
              <w:rPr>
                <w:rFonts w:ascii="Times New Roman" w:hAnsi="Times New Roman"/>
                <w:color w:val="000000"/>
                <w:sz w:val="20"/>
                <w:szCs w:val="20"/>
                <w:lang w:val="fr-FR"/>
              </w:rPr>
            </w:pPr>
            <w:r w:rsidRPr="002714CE">
              <w:rPr>
                <w:rFonts w:ascii="Times New Roman" w:hAnsi="Times New Roman"/>
                <w:color w:val="000000"/>
                <w:sz w:val="20"/>
                <w:szCs w:val="20"/>
                <w:lang w:val="fr-FR"/>
              </w:rPr>
              <w:t>Santé</w:t>
            </w:r>
            <w:r w:rsidR="007427DD" w:rsidRPr="002714CE">
              <w:rPr>
                <w:rFonts w:ascii="Times New Roman" w:hAnsi="Times New Roman"/>
                <w:color w:val="000000"/>
                <w:sz w:val="20"/>
                <w:szCs w:val="20"/>
                <w:lang w:val="fr-FR"/>
              </w:rPr>
              <w:t xml:space="preserve"> et sécurité de la communauté </w:t>
            </w:r>
          </w:p>
          <w:p w14:paraId="5AEF224C" w14:textId="698CA76C" w:rsidR="00C11D30" w:rsidRPr="002714CE" w:rsidRDefault="007427DD" w:rsidP="00D7733D">
            <w:pPr>
              <w:pStyle w:val="ListParagraph"/>
              <w:keepLines/>
              <w:widowControl w:val="0"/>
              <w:numPr>
                <w:ilvl w:val="0"/>
                <w:numId w:val="42"/>
              </w:numPr>
              <w:rPr>
                <w:rFonts w:ascii="Times New Roman" w:hAnsi="Times New Roman"/>
                <w:color w:val="000000"/>
                <w:sz w:val="20"/>
                <w:szCs w:val="20"/>
                <w:lang w:val="fr-FR"/>
              </w:rPr>
            </w:pPr>
            <w:r w:rsidRPr="002714CE">
              <w:rPr>
                <w:rFonts w:ascii="Times New Roman" w:hAnsi="Times New Roman"/>
                <w:color w:val="000000"/>
                <w:sz w:val="20"/>
                <w:szCs w:val="20"/>
                <w:lang w:val="fr-FR"/>
              </w:rPr>
              <w:t xml:space="preserve">Évaluer l'impact sur les groupes vulnérables, tels que les populations indigènes, les agro-pasteurs et les femmes qui exercent ces activités. </w:t>
            </w:r>
          </w:p>
          <w:p w14:paraId="5F793E8C" w14:textId="4A45E2DF" w:rsidR="00C11D30" w:rsidRPr="002714CE" w:rsidRDefault="00C11D30" w:rsidP="00D7733D">
            <w:pPr>
              <w:pStyle w:val="ListParagraph"/>
              <w:keepLines/>
              <w:widowControl w:val="0"/>
              <w:numPr>
                <w:ilvl w:val="0"/>
                <w:numId w:val="42"/>
              </w:numPr>
              <w:rPr>
                <w:rFonts w:ascii="Times New Roman" w:hAnsi="Times New Roman"/>
                <w:color w:val="000000"/>
                <w:sz w:val="20"/>
                <w:szCs w:val="20"/>
                <w:lang w:val="fr-FR"/>
              </w:rPr>
            </w:pPr>
            <w:r w:rsidRPr="002714CE">
              <w:rPr>
                <w:rFonts w:ascii="Times New Roman" w:hAnsi="Times New Roman"/>
                <w:color w:val="000000"/>
                <w:sz w:val="20"/>
                <w:szCs w:val="20"/>
                <w:lang w:val="fr-FR"/>
              </w:rPr>
              <w:t>La</w:t>
            </w:r>
            <w:r w:rsidR="007427DD" w:rsidRPr="002714CE">
              <w:rPr>
                <w:rFonts w:ascii="Times New Roman" w:hAnsi="Times New Roman"/>
                <w:color w:val="000000"/>
                <w:sz w:val="20"/>
                <w:szCs w:val="20"/>
                <w:lang w:val="fr-FR"/>
              </w:rPr>
              <w:t xml:space="preserve"> santé et la sécurité au travail (SST) pour les travailleurs </w:t>
            </w:r>
          </w:p>
          <w:p w14:paraId="37EF8A8B" w14:textId="7CBC02A7" w:rsidR="00C11D30" w:rsidRPr="002714CE" w:rsidRDefault="007427DD" w:rsidP="00D7733D">
            <w:pPr>
              <w:pStyle w:val="ListParagraph"/>
              <w:keepLines/>
              <w:widowControl w:val="0"/>
              <w:numPr>
                <w:ilvl w:val="0"/>
                <w:numId w:val="42"/>
              </w:numPr>
              <w:rPr>
                <w:rFonts w:ascii="Times New Roman" w:hAnsi="Times New Roman"/>
                <w:color w:val="000000"/>
                <w:sz w:val="20"/>
                <w:szCs w:val="20"/>
                <w:lang w:val="fr-FR"/>
              </w:rPr>
            </w:pPr>
            <w:r w:rsidRPr="002714CE">
              <w:rPr>
                <w:rFonts w:ascii="Times New Roman" w:hAnsi="Times New Roman"/>
                <w:color w:val="000000"/>
                <w:sz w:val="20"/>
                <w:szCs w:val="20"/>
                <w:lang w:val="fr-FR"/>
              </w:rPr>
              <w:lastRenderedPageBreak/>
              <w:t xml:space="preserve">Gestion des pesticides et des emballages </w:t>
            </w:r>
          </w:p>
          <w:p w14:paraId="2F7E4C28" w14:textId="10ABA742" w:rsidR="00C11D30" w:rsidRPr="002714CE" w:rsidRDefault="007427DD" w:rsidP="00D7733D">
            <w:pPr>
              <w:pStyle w:val="ListParagraph"/>
              <w:keepLines/>
              <w:widowControl w:val="0"/>
              <w:numPr>
                <w:ilvl w:val="0"/>
                <w:numId w:val="42"/>
              </w:numPr>
              <w:rPr>
                <w:rFonts w:ascii="Times New Roman" w:hAnsi="Times New Roman"/>
                <w:color w:val="000000"/>
                <w:sz w:val="20"/>
                <w:szCs w:val="20"/>
                <w:lang w:val="fr-FR"/>
              </w:rPr>
            </w:pPr>
            <w:r w:rsidRPr="002714CE">
              <w:rPr>
                <w:rFonts w:ascii="Times New Roman" w:hAnsi="Times New Roman"/>
                <w:color w:val="000000"/>
                <w:sz w:val="20"/>
                <w:szCs w:val="20"/>
                <w:lang w:val="fr-FR"/>
              </w:rPr>
              <w:t xml:space="preserve">Sécurité du trafic (sécurité routière) </w:t>
            </w:r>
          </w:p>
          <w:p w14:paraId="794EF1EC" w14:textId="7AB94AD2" w:rsidR="00C11D30" w:rsidRPr="002714CE" w:rsidRDefault="007427DD" w:rsidP="00D7733D">
            <w:pPr>
              <w:pStyle w:val="ListParagraph"/>
              <w:keepLines/>
              <w:widowControl w:val="0"/>
              <w:numPr>
                <w:ilvl w:val="0"/>
                <w:numId w:val="42"/>
              </w:numPr>
              <w:rPr>
                <w:rFonts w:ascii="Times New Roman" w:hAnsi="Times New Roman"/>
                <w:color w:val="000000"/>
                <w:sz w:val="20"/>
                <w:szCs w:val="20"/>
                <w:lang w:val="fr-FR"/>
              </w:rPr>
            </w:pPr>
            <w:r w:rsidRPr="002714CE">
              <w:rPr>
                <w:rFonts w:ascii="Times New Roman" w:hAnsi="Times New Roman"/>
                <w:color w:val="000000"/>
                <w:sz w:val="20"/>
                <w:szCs w:val="20"/>
                <w:lang w:val="fr-FR"/>
              </w:rPr>
              <w:t>Mécanisme de redressement des griefs, y compris les griefs relatifs à l'ESE et à la santé publique</w:t>
            </w:r>
          </w:p>
          <w:p w14:paraId="7E2B59EF" w14:textId="6980C12A" w:rsidR="00C11D30" w:rsidRPr="002714CE" w:rsidRDefault="007427DD" w:rsidP="00D7733D">
            <w:pPr>
              <w:pStyle w:val="ListParagraph"/>
              <w:keepLines/>
              <w:widowControl w:val="0"/>
              <w:numPr>
                <w:ilvl w:val="0"/>
                <w:numId w:val="42"/>
              </w:numPr>
              <w:rPr>
                <w:rFonts w:ascii="Times New Roman" w:hAnsi="Times New Roman"/>
                <w:color w:val="000000"/>
                <w:sz w:val="20"/>
                <w:szCs w:val="20"/>
                <w:lang w:val="fr-FR"/>
              </w:rPr>
            </w:pPr>
            <w:r w:rsidRPr="002714CE">
              <w:rPr>
                <w:rFonts w:ascii="Times New Roman" w:hAnsi="Times New Roman"/>
                <w:color w:val="000000"/>
                <w:sz w:val="20"/>
                <w:szCs w:val="20"/>
                <w:lang w:val="fr-FR"/>
              </w:rPr>
              <w:t xml:space="preserve">GBV/SEA/SH </w:t>
            </w:r>
          </w:p>
          <w:p w14:paraId="306E64A9" w14:textId="7B035CD9" w:rsidR="00C11D30" w:rsidRPr="002714CE" w:rsidRDefault="007427DD" w:rsidP="00D7733D">
            <w:pPr>
              <w:pStyle w:val="ListParagraph"/>
              <w:keepLines/>
              <w:widowControl w:val="0"/>
              <w:numPr>
                <w:ilvl w:val="0"/>
                <w:numId w:val="42"/>
              </w:numPr>
              <w:rPr>
                <w:rFonts w:ascii="Times New Roman" w:hAnsi="Times New Roman"/>
                <w:color w:val="000000"/>
                <w:sz w:val="20"/>
                <w:szCs w:val="20"/>
                <w:lang w:val="fr-FR"/>
              </w:rPr>
            </w:pPr>
            <w:r w:rsidRPr="002714CE">
              <w:rPr>
                <w:rFonts w:ascii="Times New Roman" w:hAnsi="Times New Roman"/>
                <w:color w:val="000000"/>
                <w:sz w:val="20"/>
                <w:szCs w:val="20"/>
                <w:lang w:val="fr-FR"/>
              </w:rPr>
              <w:t xml:space="preserve">Code de conduite </w:t>
            </w:r>
          </w:p>
          <w:p w14:paraId="2C4FD017" w14:textId="27B09F06" w:rsidR="00930D1E" w:rsidRPr="002714CE" w:rsidRDefault="007427DD" w:rsidP="00D7733D">
            <w:pPr>
              <w:pStyle w:val="ListParagraph"/>
              <w:keepLines/>
              <w:widowControl w:val="0"/>
              <w:numPr>
                <w:ilvl w:val="0"/>
                <w:numId w:val="42"/>
              </w:numPr>
              <w:rPr>
                <w:rFonts w:ascii="Times New Roman" w:hAnsi="Times New Roman"/>
                <w:color w:val="000000"/>
                <w:sz w:val="20"/>
                <w:szCs w:val="20"/>
                <w:lang w:val="fr-FR"/>
              </w:rPr>
            </w:pPr>
            <w:r w:rsidRPr="002714CE">
              <w:rPr>
                <w:rFonts w:ascii="Times New Roman" w:hAnsi="Times New Roman"/>
                <w:color w:val="000000"/>
                <w:sz w:val="20"/>
                <w:szCs w:val="20"/>
                <w:lang w:val="fr-FR"/>
              </w:rPr>
              <w:t>Autres (à déterminer en fonction des besoins).</w:t>
            </w:r>
          </w:p>
        </w:tc>
        <w:tc>
          <w:tcPr>
            <w:tcW w:w="4820" w:type="dxa"/>
            <w:tcBorders>
              <w:bottom w:val="single" w:sz="4" w:space="0" w:color="auto"/>
            </w:tcBorders>
          </w:tcPr>
          <w:p w14:paraId="0CEEC592" w14:textId="7D6CA5B2" w:rsidR="00930D1E" w:rsidRPr="002714CE" w:rsidRDefault="00C11D30" w:rsidP="00D7733D">
            <w:pPr>
              <w:keepLines/>
              <w:widowControl w:val="0"/>
              <w:jc w:val="both"/>
              <w:rPr>
                <w:rFonts w:ascii="Times New Roman" w:eastAsia="Times New Roman" w:hAnsi="Times New Roman" w:cs="Times New Roman"/>
                <w:sz w:val="20"/>
                <w:szCs w:val="20"/>
                <w:lang w:val="fr-FR"/>
              </w:rPr>
            </w:pPr>
            <w:r w:rsidRPr="002714CE">
              <w:rPr>
                <w:rFonts w:ascii="Times New Roman" w:eastAsia="Times New Roman" w:hAnsi="Times New Roman" w:cs="Times New Roman"/>
                <w:sz w:val="20"/>
                <w:szCs w:val="20"/>
                <w:lang w:val="fr-FR"/>
              </w:rPr>
              <w:lastRenderedPageBreak/>
              <w:t>Au plus tard 3 mois après la date d’entr</w:t>
            </w:r>
            <w:r w:rsidRPr="002714CE">
              <w:rPr>
                <w:rFonts w:ascii="Times New Roman" w:hAnsi="Times New Roman" w:cs="Times New Roman"/>
                <w:color w:val="000000"/>
                <w:sz w:val="20"/>
                <w:szCs w:val="20"/>
                <w:lang w:val="fr-FR"/>
              </w:rPr>
              <w:t>é</w:t>
            </w:r>
            <w:r w:rsidRPr="002714CE">
              <w:rPr>
                <w:rFonts w:ascii="Times New Roman" w:eastAsia="Times New Roman" w:hAnsi="Times New Roman" w:cs="Times New Roman"/>
                <w:sz w:val="20"/>
                <w:szCs w:val="20"/>
                <w:lang w:val="fr-FR"/>
              </w:rPr>
              <w:t>e en vigueur du projet et tout au long de la mise en œuvre du projet</w:t>
            </w:r>
          </w:p>
        </w:tc>
        <w:tc>
          <w:tcPr>
            <w:tcW w:w="1410" w:type="dxa"/>
            <w:tcBorders>
              <w:bottom w:val="single" w:sz="4" w:space="0" w:color="auto"/>
            </w:tcBorders>
          </w:tcPr>
          <w:p w14:paraId="3F1E22E5" w14:textId="2752CA52" w:rsidR="00930D1E" w:rsidRPr="002714CE" w:rsidRDefault="00C11D30"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UGP</w:t>
            </w:r>
          </w:p>
        </w:tc>
      </w:tr>
      <w:tr w:rsidR="00930D1E" w:rsidRPr="002714CE" w14:paraId="3DDD1E0D" w14:textId="77777777" w:rsidTr="002714CE">
        <w:trPr>
          <w:gridAfter w:val="1"/>
          <w:wAfter w:w="7" w:type="dxa"/>
          <w:trHeight w:val="20"/>
        </w:trPr>
        <w:tc>
          <w:tcPr>
            <w:tcW w:w="567" w:type="dxa"/>
            <w:tcBorders>
              <w:bottom w:val="single" w:sz="4" w:space="0" w:color="auto"/>
            </w:tcBorders>
          </w:tcPr>
          <w:p w14:paraId="6C6EA929" w14:textId="77777777" w:rsidR="00930D1E" w:rsidRPr="002714CE" w:rsidRDefault="00930D1E" w:rsidP="00D7733D">
            <w:pPr>
              <w:keepLines/>
              <w:widowControl w:val="0"/>
              <w:jc w:val="both"/>
              <w:rPr>
                <w:rFonts w:ascii="Times New Roman" w:hAnsi="Times New Roman" w:cs="Times New Roman"/>
                <w:sz w:val="20"/>
                <w:szCs w:val="20"/>
                <w:lang w:val="fr-FR"/>
              </w:rPr>
            </w:pPr>
          </w:p>
        </w:tc>
        <w:tc>
          <w:tcPr>
            <w:tcW w:w="7513" w:type="dxa"/>
            <w:tcBorders>
              <w:bottom w:val="single" w:sz="4" w:space="0" w:color="auto"/>
            </w:tcBorders>
          </w:tcPr>
          <w:p w14:paraId="6C5C872C" w14:textId="6562CB27" w:rsidR="00930D1E" w:rsidRPr="002714CE" w:rsidRDefault="00C11D30" w:rsidP="00D7733D">
            <w:pPr>
              <w:keepLines/>
              <w:widowControl w:val="0"/>
              <w:jc w:val="both"/>
              <w:rPr>
                <w:rFonts w:ascii="Times New Roman" w:hAnsi="Times New Roman" w:cs="Times New Roman"/>
                <w:b/>
                <w:color w:val="4472C4" w:themeColor="accent1"/>
                <w:sz w:val="20"/>
                <w:szCs w:val="20"/>
                <w:lang w:val="fr-FR"/>
              </w:rPr>
            </w:pPr>
            <w:r w:rsidRPr="002714CE">
              <w:rPr>
                <w:rFonts w:ascii="Times New Roman" w:hAnsi="Times New Roman" w:cs="Times New Roman"/>
                <w:color w:val="000000"/>
                <w:sz w:val="20"/>
                <w:szCs w:val="20"/>
                <w:lang w:val="fr-FR"/>
              </w:rPr>
              <w:t>Une évaluation supplémentaire des besoins en capacités des principales parties prenantes énumérées ci-dessus pour la gestion des risques et des impacts E&amp;S, y compris les risques liés à l'ESE/SH, sera réalisée, et un plan de renforcement des capacités sera élaboré et mis en œuvre.</w:t>
            </w:r>
          </w:p>
        </w:tc>
        <w:tc>
          <w:tcPr>
            <w:tcW w:w="4820" w:type="dxa"/>
            <w:tcBorders>
              <w:bottom w:val="single" w:sz="4" w:space="0" w:color="auto"/>
            </w:tcBorders>
          </w:tcPr>
          <w:p w14:paraId="34BA97CC" w14:textId="57498754" w:rsidR="00930D1E" w:rsidRPr="002714CE" w:rsidRDefault="00C11D30" w:rsidP="00D7733D">
            <w:pPr>
              <w:keepLines/>
              <w:widowControl w:val="0"/>
              <w:jc w:val="both"/>
              <w:rPr>
                <w:rFonts w:ascii="Times New Roman" w:eastAsia="Times New Roman" w:hAnsi="Times New Roman" w:cs="Times New Roman"/>
                <w:sz w:val="20"/>
                <w:szCs w:val="20"/>
                <w:lang w:val="fr-FR"/>
              </w:rPr>
            </w:pPr>
            <w:r w:rsidRPr="002714CE">
              <w:rPr>
                <w:rFonts w:ascii="Times New Roman" w:hAnsi="Times New Roman" w:cs="Times New Roman"/>
                <w:color w:val="000000"/>
                <w:sz w:val="20"/>
                <w:szCs w:val="20"/>
                <w:lang w:val="fr-FR"/>
              </w:rPr>
              <w:t>Au plus tard 6 mois après la date d'entrée en vigueur, et mise en œuvre tout au long de la mise en œuvre du projet</w:t>
            </w:r>
          </w:p>
        </w:tc>
        <w:tc>
          <w:tcPr>
            <w:tcW w:w="1410" w:type="dxa"/>
            <w:tcBorders>
              <w:bottom w:val="single" w:sz="4" w:space="0" w:color="auto"/>
            </w:tcBorders>
          </w:tcPr>
          <w:p w14:paraId="755E4DD7" w14:textId="06A84506" w:rsidR="00930D1E" w:rsidRPr="002714CE" w:rsidRDefault="00C11D30"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UGP</w:t>
            </w:r>
          </w:p>
        </w:tc>
      </w:tr>
      <w:tr w:rsidR="00930D1E" w:rsidRPr="002714CE" w14:paraId="6965E9F0" w14:textId="77777777" w:rsidTr="002714CE">
        <w:trPr>
          <w:gridAfter w:val="1"/>
          <w:wAfter w:w="7" w:type="dxa"/>
          <w:trHeight w:val="20"/>
        </w:trPr>
        <w:tc>
          <w:tcPr>
            <w:tcW w:w="567" w:type="dxa"/>
            <w:tcBorders>
              <w:bottom w:val="single" w:sz="4" w:space="0" w:color="auto"/>
            </w:tcBorders>
          </w:tcPr>
          <w:p w14:paraId="7761742F" w14:textId="77777777" w:rsidR="00930D1E" w:rsidRPr="002714CE" w:rsidRDefault="00930D1E" w:rsidP="00D7733D">
            <w:pPr>
              <w:keepLines/>
              <w:widowControl w:val="0"/>
              <w:jc w:val="both"/>
              <w:rPr>
                <w:rFonts w:ascii="Times New Roman" w:hAnsi="Times New Roman" w:cs="Times New Roman"/>
                <w:sz w:val="20"/>
                <w:szCs w:val="20"/>
                <w:lang w:val="fr-FR"/>
              </w:rPr>
            </w:pPr>
          </w:p>
        </w:tc>
        <w:tc>
          <w:tcPr>
            <w:tcW w:w="7513" w:type="dxa"/>
            <w:tcBorders>
              <w:bottom w:val="single" w:sz="4" w:space="0" w:color="auto"/>
            </w:tcBorders>
          </w:tcPr>
          <w:p w14:paraId="70B32143" w14:textId="4DBB1C11" w:rsidR="00930D1E" w:rsidRPr="002714CE" w:rsidRDefault="00C11D30" w:rsidP="00D7733D">
            <w:pPr>
              <w:keepLines/>
              <w:widowControl w:val="0"/>
              <w:jc w:val="both"/>
              <w:rPr>
                <w:rFonts w:ascii="Times New Roman" w:hAnsi="Times New Roman" w:cs="Times New Roman"/>
                <w:b/>
                <w:color w:val="4472C4" w:themeColor="accent1"/>
                <w:sz w:val="20"/>
                <w:szCs w:val="20"/>
                <w:lang w:val="fr-FR"/>
              </w:rPr>
            </w:pPr>
            <w:r w:rsidRPr="002714CE">
              <w:rPr>
                <w:rFonts w:ascii="Times New Roman" w:hAnsi="Times New Roman" w:cs="Times New Roman"/>
                <w:color w:val="000000"/>
                <w:sz w:val="20"/>
                <w:szCs w:val="20"/>
                <w:lang w:val="fr-FR"/>
              </w:rPr>
              <w:t xml:space="preserve">Session de formation pour les fournisseurs et les prestataires de services sur les risques et les impacts sociaux et environnementaux et les exigences </w:t>
            </w:r>
            <w:r w:rsidR="005551D7" w:rsidRPr="002714CE">
              <w:rPr>
                <w:rFonts w:ascii="Times New Roman" w:hAnsi="Times New Roman" w:cs="Times New Roman"/>
                <w:color w:val="000000"/>
                <w:sz w:val="20"/>
                <w:szCs w:val="20"/>
                <w:lang w:val="fr-FR"/>
              </w:rPr>
              <w:t>NES</w:t>
            </w:r>
            <w:r w:rsidRPr="002714CE">
              <w:rPr>
                <w:rFonts w:ascii="Times New Roman" w:hAnsi="Times New Roman" w:cs="Times New Roman"/>
                <w:color w:val="000000"/>
                <w:sz w:val="20"/>
                <w:szCs w:val="20"/>
                <w:lang w:val="fr-FR"/>
              </w:rPr>
              <w:t xml:space="preserve">, ainsi que sur la santé et la sécurité au travail, y compris la prévention des urgences et la prévention des risques liés à la violence à l'égard des femmes, à l'exploitation sexuelle des enfants </w:t>
            </w:r>
            <w:r w:rsidR="005551D7" w:rsidRPr="002714CE">
              <w:rPr>
                <w:rFonts w:ascii="Times New Roman" w:hAnsi="Times New Roman" w:cs="Times New Roman"/>
                <w:color w:val="000000"/>
                <w:sz w:val="20"/>
                <w:szCs w:val="20"/>
                <w:lang w:val="fr-FR"/>
              </w:rPr>
              <w:t xml:space="preserve">et </w:t>
            </w:r>
            <w:proofErr w:type="spellStart"/>
            <w:r w:rsidR="005551D7" w:rsidRPr="002714CE">
              <w:rPr>
                <w:rFonts w:ascii="Times New Roman" w:hAnsi="Times New Roman" w:cs="Times New Roman"/>
                <w:color w:val="000000"/>
                <w:sz w:val="20"/>
                <w:szCs w:val="20"/>
                <w:lang w:val="fr-FR"/>
              </w:rPr>
              <w:t>a</w:t>
            </w:r>
            <w:proofErr w:type="spellEnd"/>
            <w:r w:rsidR="005551D7" w:rsidRPr="002714CE">
              <w:rPr>
                <w:rFonts w:ascii="Times New Roman" w:hAnsi="Times New Roman" w:cs="Times New Roman"/>
                <w:color w:val="000000"/>
                <w:sz w:val="20"/>
                <w:szCs w:val="20"/>
                <w:lang w:val="fr-FR"/>
              </w:rPr>
              <w:t xml:space="preserve"> la violence à l’égard des femmes.</w:t>
            </w:r>
          </w:p>
        </w:tc>
        <w:tc>
          <w:tcPr>
            <w:tcW w:w="4820" w:type="dxa"/>
            <w:tcBorders>
              <w:bottom w:val="single" w:sz="4" w:space="0" w:color="auto"/>
            </w:tcBorders>
          </w:tcPr>
          <w:p w14:paraId="231000A7" w14:textId="624DF0C9" w:rsidR="00930D1E" w:rsidRPr="002714CE" w:rsidRDefault="005551D7" w:rsidP="00D7733D">
            <w:pPr>
              <w:keepLines/>
              <w:widowControl w:val="0"/>
              <w:jc w:val="both"/>
              <w:rPr>
                <w:rFonts w:ascii="Times New Roman" w:eastAsia="Times New Roman" w:hAnsi="Times New Roman" w:cs="Times New Roman"/>
                <w:sz w:val="20"/>
                <w:szCs w:val="20"/>
                <w:lang w:val="fr-FR"/>
              </w:rPr>
            </w:pPr>
            <w:r w:rsidRPr="002714CE">
              <w:rPr>
                <w:rFonts w:ascii="Times New Roman" w:hAnsi="Times New Roman" w:cs="Times New Roman"/>
                <w:color w:val="000000"/>
                <w:sz w:val="20"/>
                <w:szCs w:val="20"/>
                <w:lang w:val="fr-FR"/>
              </w:rPr>
              <w:t>Avant le début des activités de construction et tout au long de la mise en œuvre du projet.</w:t>
            </w:r>
          </w:p>
        </w:tc>
        <w:tc>
          <w:tcPr>
            <w:tcW w:w="1410" w:type="dxa"/>
            <w:tcBorders>
              <w:bottom w:val="single" w:sz="4" w:space="0" w:color="auto"/>
            </w:tcBorders>
          </w:tcPr>
          <w:p w14:paraId="37F5BD24" w14:textId="419CE6A8" w:rsidR="00930D1E" w:rsidRPr="002714CE" w:rsidRDefault="005964D2"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UGP</w:t>
            </w:r>
          </w:p>
        </w:tc>
      </w:tr>
      <w:tr w:rsidR="005551D7" w:rsidRPr="002714CE" w14:paraId="22A775A3" w14:textId="77777777" w:rsidTr="002714CE">
        <w:trPr>
          <w:gridAfter w:val="1"/>
          <w:wAfter w:w="7" w:type="dxa"/>
          <w:trHeight w:val="20"/>
        </w:trPr>
        <w:tc>
          <w:tcPr>
            <w:tcW w:w="14310" w:type="dxa"/>
            <w:gridSpan w:val="4"/>
            <w:tcBorders>
              <w:bottom w:val="single" w:sz="4" w:space="0" w:color="auto"/>
            </w:tcBorders>
            <w:shd w:val="clear" w:color="auto" w:fill="ED7D31" w:themeFill="accent2"/>
          </w:tcPr>
          <w:p w14:paraId="69CE1924" w14:textId="3755FEBA" w:rsidR="005551D7" w:rsidRPr="002714CE" w:rsidRDefault="005551D7"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b/>
                <w:color w:val="000000" w:themeColor="text1"/>
                <w:sz w:val="20"/>
                <w:szCs w:val="20"/>
                <w:lang w:val="fr-FR"/>
              </w:rPr>
              <w:t>SUIVI ET RAPPORTS</w:t>
            </w:r>
          </w:p>
        </w:tc>
      </w:tr>
      <w:tr w:rsidR="00502173" w:rsidRPr="002714CE" w14:paraId="0FBBB46F" w14:textId="77777777" w:rsidTr="002714CE">
        <w:trPr>
          <w:gridAfter w:val="1"/>
          <w:wAfter w:w="7" w:type="dxa"/>
          <w:trHeight w:val="20"/>
        </w:trPr>
        <w:tc>
          <w:tcPr>
            <w:tcW w:w="567" w:type="dxa"/>
            <w:tcBorders>
              <w:bottom w:val="single" w:sz="4" w:space="0" w:color="auto"/>
            </w:tcBorders>
          </w:tcPr>
          <w:p w14:paraId="07CC6849" w14:textId="496E1AB7" w:rsidR="00502173" w:rsidRPr="002714CE" w:rsidRDefault="005551D7"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C</w:t>
            </w:r>
          </w:p>
        </w:tc>
        <w:tc>
          <w:tcPr>
            <w:tcW w:w="7513" w:type="dxa"/>
            <w:tcBorders>
              <w:bottom w:val="single" w:sz="4" w:space="0" w:color="auto"/>
            </w:tcBorders>
          </w:tcPr>
          <w:p w14:paraId="408FE8D7" w14:textId="280ACB44" w:rsidR="00502173" w:rsidRPr="002714CE" w:rsidRDefault="008404C9"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b/>
                <w:color w:val="4472C4" w:themeColor="accent1"/>
                <w:sz w:val="20"/>
                <w:szCs w:val="20"/>
                <w:lang w:val="fr-FR"/>
              </w:rPr>
              <w:t>RAPPORTS</w:t>
            </w:r>
            <w:r w:rsidR="000B06A5" w:rsidRPr="002714CE">
              <w:rPr>
                <w:rFonts w:ascii="Times New Roman" w:hAnsi="Times New Roman" w:cs="Times New Roman"/>
                <w:b/>
                <w:color w:val="4472C4" w:themeColor="accent1"/>
                <w:sz w:val="20"/>
                <w:szCs w:val="20"/>
                <w:lang w:val="fr-FR"/>
              </w:rPr>
              <w:t xml:space="preserve"> RÉGULIERS</w:t>
            </w:r>
            <w:r w:rsidR="00502173" w:rsidRPr="002714CE">
              <w:rPr>
                <w:rFonts w:ascii="Times New Roman" w:hAnsi="Times New Roman" w:cs="Times New Roman"/>
                <w:sz w:val="20"/>
                <w:szCs w:val="20"/>
                <w:lang w:val="fr-FR"/>
              </w:rPr>
              <w:t xml:space="preserve"> </w:t>
            </w:r>
          </w:p>
          <w:p w14:paraId="6BE45B11" w14:textId="77777777" w:rsidR="00502173" w:rsidRPr="002714CE" w:rsidRDefault="00502173" w:rsidP="00D7733D">
            <w:pPr>
              <w:keepLines/>
              <w:widowControl w:val="0"/>
              <w:jc w:val="both"/>
              <w:rPr>
                <w:rFonts w:ascii="Times New Roman" w:eastAsia="Times New Roman" w:hAnsi="Times New Roman" w:cs="Times New Roman"/>
                <w:sz w:val="20"/>
                <w:szCs w:val="20"/>
                <w:lang w:val="fr-FR"/>
              </w:rPr>
            </w:pPr>
          </w:p>
          <w:p w14:paraId="36EDDEC6" w14:textId="578D8514" w:rsidR="005551D7" w:rsidRPr="002714CE" w:rsidRDefault="004277A2" w:rsidP="00D7733D">
            <w:pPr>
              <w:keepLines/>
              <w:widowControl w:val="0"/>
              <w:jc w:val="both"/>
              <w:rPr>
                <w:rFonts w:ascii="Times New Roman" w:eastAsia="Times New Roman" w:hAnsi="Times New Roman" w:cs="Times New Roman"/>
                <w:sz w:val="20"/>
                <w:szCs w:val="20"/>
                <w:lang w:val="fr-FR"/>
              </w:rPr>
            </w:pPr>
            <w:r w:rsidRPr="002714CE">
              <w:rPr>
                <w:rFonts w:ascii="Times New Roman" w:eastAsia="Times New Roman" w:hAnsi="Times New Roman" w:cs="Times New Roman"/>
                <w:sz w:val="20"/>
                <w:szCs w:val="20"/>
                <w:lang w:val="fr-FR"/>
              </w:rPr>
              <w:t>Préparer et soumettre à l’</w:t>
            </w:r>
            <w:r w:rsidR="008404C9" w:rsidRPr="002714CE">
              <w:rPr>
                <w:rFonts w:ascii="Times New Roman" w:eastAsia="Times New Roman" w:hAnsi="Times New Roman" w:cs="Times New Roman"/>
                <w:sz w:val="20"/>
                <w:szCs w:val="20"/>
                <w:lang w:val="fr-FR"/>
              </w:rPr>
              <w:t xml:space="preserve">Association des rapports de suivi réguliers sur les performances environnementales, sociales, de santé </w:t>
            </w:r>
            <w:r w:rsidRPr="002714CE">
              <w:rPr>
                <w:rFonts w:ascii="Times New Roman" w:eastAsia="Times New Roman" w:hAnsi="Times New Roman" w:cs="Times New Roman"/>
                <w:sz w:val="20"/>
                <w:szCs w:val="20"/>
                <w:lang w:val="fr-FR"/>
              </w:rPr>
              <w:t>et de sécurité (E</w:t>
            </w:r>
            <w:r w:rsidR="005551D7" w:rsidRPr="002714CE">
              <w:rPr>
                <w:rFonts w:ascii="Times New Roman" w:eastAsia="Times New Roman" w:hAnsi="Times New Roman" w:cs="Times New Roman"/>
                <w:sz w:val="20"/>
                <w:szCs w:val="20"/>
                <w:lang w:val="fr-FR"/>
              </w:rPr>
              <w:t>&amp;</w:t>
            </w:r>
            <w:r w:rsidRPr="002714CE">
              <w:rPr>
                <w:rFonts w:ascii="Times New Roman" w:eastAsia="Times New Roman" w:hAnsi="Times New Roman" w:cs="Times New Roman"/>
                <w:sz w:val="20"/>
                <w:szCs w:val="20"/>
                <w:lang w:val="fr-FR"/>
              </w:rPr>
              <w:t>S) du Projet</w:t>
            </w:r>
            <w:r w:rsidR="005551D7" w:rsidRPr="002714CE">
              <w:rPr>
                <w:rFonts w:ascii="Times New Roman" w:eastAsia="Times New Roman" w:hAnsi="Times New Roman" w:cs="Times New Roman"/>
                <w:sz w:val="20"/>
                <w:szCs w:val="20"/>
                <w:lang w:val="fr-FR"/>
              </w:rPr>
              <w:t>.</w:t>
            </w:r>
            <w:r w:rsidR="00525F75" w:rsidRPr="002714CE">
              <w:rPr>
                <w:rFonts w:ascii="Times New Roman" w:eastAsia="Times New Roman" w:hAnsi="Times New Roman" w:cs="Times New Roman"/>
                <w:sz w:val="20"/>
                <w:szCs w:val="20"/>
                <w:lang w:val="fr-FR"/>
              </w:rPr>
              <w:t xml:space="preserve"> </w:t>
            </w:r>
            <w:r w:rsidR="005551D7" w:rsidRPr="002714CE">
              <w:rPr>
                <w:rFonts w:ascii="Times New Roman" w:eastAsia="Times New Roman" w:hAnsi="Times New Roman" w:cs="Times New Roman"/>
                <w:sz w:val="20"/>
                <w:szCs w:val="20"/>
                <w:lang w:val="fr-FR"/>
              </w:rPr>
              <w:t>Ces rapports comprendront :</w:t>
            </w:r>
          </w:p>
          <w:p w14:paraId="2CF3998F" w14:textId="3E978B9C" w:rsidR="005551D7" w:rsidRPr="002714CE" w:rsidRDefault="005551D7" w:rsidP="00D7733D">
            <w:pPr>
              <w:pStyle w:val="ListParagraph"/>
              <w:keepLines/>
              <w:widowControl w:val="0"/>
              <w:numPr>
                <w:ilvl w:val="0"/>
                <w:numId w:val="44"/>
              </w:numPr>
              <w:rPr>
                <w:rFonts w:ascii="Times New Roman" w:hAnsi="Times New Roman"/>
                <w:color w:val="000000"/>
                <w:sz w:val="20"/>
                <w:szCs w:val="20"/>
                <w:lang w:val="fr-FR"/>
              </w:rPr>
            </w:pPr>
            <w:r w:rsidRPr="002714CE">
              <w:rPr>
                <w:rFonts w:ascii="Times New Roman" w:hAnsi="Times New Roman"/>
                <w:color w:val="000000"/>
                <w:sz w:val="20"/>
                <w:szCs w:val="20"/>
                <w:lang w:val="fr-FR"/>
              </w:rPr>
              <w:t xml:space="preserve">État d'avancement de la préparation et de la mise en œuvre des documents E&amp;S requis dans le cadre de le PEES. </w:t>
            </w:r>
          </w:p>
          <w:p w14:paraId="55477B3D" w14:textId="35B21CF5" w:rsidR="005551D7" w:rsidRPr="002714CE" w:rsidRDefault="005551D7" w:rsidP="00D7733D">
            <w:pPr>
              <w:pStyle w:val="ListParagraph"/>
              <w:keepLines/>
              <w:widowControl w:val="0"/>
              <w:numPr>
                <w:ilvl w:val="0"/>
                <w:numId w:val="44"/>
              </w:numPr>
              <w:rPr>
                <w:rFonts w:ascii="Times New Roman" w:hAnsi="Times New Roman"/>
                <w:color w:val="000000"/>
                <w:sz w:val="20"/>
                <w:szCs w:val="20"/>
                <w:lang w:val="fr-FR"/>
              </w:rPr>
            </w:pPr>
            <w:r w:rsidRPr="002714CE">
              <w:rPr>
                <w:rFonts w:ascii="Times New Roman" w:hAnsi="Times New Roman"/>
                <w:color w:val="000000"/>
                <w:sz w:val="20"/>
                <w:szCs w:val="20"/>
                <w:lang w:val="fr-FR"/>
              </w:rPr>
              <w:t xml:space="preserve">Résumé des activités d'engagement des parties prenantes menées conformément au plan d'engagement des parties prenantes. </w:t>
            </w:r>
          </w:p>
          <w:p w14:paraId="361CC5A1" w14:textId="30CC634D" w:rsidR="005551D7" w:rsidRPr="002714CE" w:rsidRDefault="005551D7" w:rsidP="00D7733D">
            <w:pPr>
              <w:pStyle w:val="ListParagraph"/>
              <w:keepLines/>
              <w:widowControl w:val="0"/>
              <w:numPr>
                <w:ilvl w:val="0"/>
                <w:numId w:val="44"/>
              </w:numPr>
              <w:rPr>
                <w:rFonts w:ascii="Times New Roman" w:hAnsi="Times New Roman"/>
                <w:color w:val="000000"/>
                <w:sz w:val="20"/>
                <w:szCs w:val="20"/>
                <w:lang w:val="fr-FR"/>
              </w:rPr>
            </w:pPr>
            <w:r w:rsidRPr="002714CE">
              <w:rPr>
                <w:rFonts w:ascii="Times New Roman" w:hAnsi="Times New Roman"/>
                <w:color w:val="000000"/>
                <w:sz w:val="20"/>
                <w:szCs w:val="20"/>
                <w:lang w:val="fr-FR"/>
              </w:rPr>
              <w:t xml:space="preserve">Plaintes soumises au(x) mécanisme(s) de règlement des griefs, registre des griefs et progrès réalisés dans leur résolution. </w:t>
            </w:r>
          </w:p>
          <w:p w14:paraId="11BF4F5C" w14:textId="060A08C1" w:rsidR="005551D7" w:rsidRPr="002714CE" w:rsidRDefault="005551D7" w:rsidP="00D7733D">
            <w:pPr>
              <w:pStyle w:val="ListParagraph"/>
              <w:keepLines/>
              <w:widowControl w:val="0"/>
              <w:numPr>
                <w:ilvl w:val="0"/>
                <w:numId w:val="44"/>
              </w:numPr>
              <w:rPr>
                <w:rFonts w:ascii="Times New Roman" w:hAnsi="Times New Roman"/>
                <w:color w:val="000000"/>
                <w:sz w:val="20"/>
                <w:szCs w:val="20"/>
                <w:lang w:val="fr-FR"/>
              </w:rPr>
            </w:pPr>
            <w:r w:rsidRPr="002714CE">
              <w:rPr>
                <w:rFonts w:ascii="Times New Roman" w:hAnsi="Times New Roman"/>
                <w:color w:val="000000"/>
                <w:sz w:val="20"/>
                <w:szCs w:val="20"/>
                <w:lang w:val="fr-FR"/>
              </w:rPr>
              <w:lastRenderedPageBreak/>
              <w:t xml:space="preserve">Les performances E&amp;S des contractants et des sous-traitants, telles qu'elles ressortent des rapports des contractants et des sociétés de supervision. </w:t>
            </w:r>
          </w:p>
          <w:p w14:paraId="400D6BE7" w14:textId="6C85795B" w:rsidR="00DE33F8" w:rsidRPr="002714CE" w:rsidRDefault="005551D7" w:rsidP="00D7733D">
            <w:pPr>
              <w:pStyle w:val="ListParagraph"/>
              <w:keepLines/>
              <w:widowControl w:val="0"/>
              <w:numPr>
                <w:ilvl w:val="0"/>
                <w:numId w:val="44"/>
              </w:numPr>
              <w:rPr>
                <w:rFonts w:ascii="Times New Roman" w:hAnsi="Times New Roman"/>
                <w:color w:val="000000"/>
                <w:sz w:val="20"/>
                <w:szCs w:val="20"/>
                <w:lang w:val="fr-FR"/>
              </w:rPr>
            </w:pPr>
            <w:r w:rsidRPr="002714CE">
              <w:rPr>
                <w:rFonts w:ascii="Times New Roman" w:hAnsi="Times New Roman"/>
                <w:color w:val="000000"/>
                <w:sz w:val="20"/>
                <w:szCs w:val="20"/>
                <w:lang w:val="fr-FR"/>
              </w:rPr>
              <w:t xml:space="preserve">Nombre et état de la </w:t>
            </w:r>
            <w:r w:rsidR="00525F75" w:rsidRPr="002714CE">
              <w:rPr>
                <w:rFonts w:ascii="Times New Roman" w:hAnsi="Times New Roman"/>
                <w:color w:val="000000"/>
                <w:sz w:val="20"/>
                <w:szCs w:val="20"/>
                <w:lang w:val="fr-FR"/>
              </w:rPr>
              <w:t>résolution des accidents signales au titre de l’action E ci-dessus</w:t>
            </w:r>
          </w:p>
          <w:p w14:paraId="47C9621B" w14:textId="738B3F6F" w:rsidR="002A26DE" w:rsidRPr="002714CE" w:rsidRDefault="002A26DE" w:rsidP="00D7733D">
            <w:pPr>
              <w:keepLines/>
              <w:widowControl w:val="0"/>
              <w:jc w:val="both"/>
              <w:rPr>
                <w:rFonts w:ascii="Times New Roman" w:hAnsi="Times New Roman" w:cs="Times New Roman"/>
                <w:sz w:val="20"/>
                <w:szCs w:val="20"/>
                <w:lang w:val="fr-FR"/>
              </w:rPr>
            </w:pPr>
          </w:p>
        </w:tc>
        <w:tc>
          <w:tcPr>
            <w:tcW w:w="4820" w:type="dxa"/>
            <w:tcBorders>
              <w:bottom w:val="single" w:sz="4" w:space="0" w:color="auto"/>
            </w:tcBorders>
          </w:tcPr>
          <w:p w14:paraId="19A80186" w14:textId="353FAD97" w:rsidR="00502173" w:rsidRPr="002714CE" w:rsidRDefault="008404C9" w:rsidP="00D7733D">
            <w:pPr>
              <w:keepLines/>
              <w:widowControl w:val="0"/>
              <w:jc w:val="both"/>
              <w:rPr>
                <w:rFonts w:ascii="Times New Roman" w:hAnsi="Times New Roman" w:cs="Times New Roman"/>
                <w:sz w:val="20"/>
                <w:szCs w:val="20"/>
                <w:lang w:val="fr-FR"/>
              </w:rPr>
            </w:pPr>
            <w:r w:rsidRPr="002714CE">
              <w:rPr>
                <w:rFonts w:ascii="Times New Roman" w:eastAsia="Times New Roman" w:hAnsi="Times New Roman" w:cs="Times New Roman"/>
                <w:sz w:val="20"/>
                <w:szCs w:val="20"/>
                <w:lang w:val="fr-FR"/>
              </w:rPr>
              <w:lastRenderedPageBreak/>
              <w:t>Soumettr</w:t>
            </w:r>
            <w:r w:rsidR="00105DC9" w:rsidRPr="002714CE">
              <w:rPr>
                <w:rFonts w:ascii="Times New Roman" w:eastAsia="Times New Roman" w:hAnsi="Times New Roman" w:cs="Times New Roman"/>
                <w:sz w:val="20"/>
                <w:szCs w:val="20"/>
                <w:lang w:val="fr-FR"/>
              </w:rPr>
              <w:t>e des rapports trimestriels à l’</w:t>
            </w:r>
            <w:r w:rsidRPr="002714CE">
              <w:rPr>
                <w:rFonts w:ascii="Times New Roman" w:eastAsia="Times New Roman" w:hAnsi="Times New Roman" w:cs="Times New Roman"/>
                <w:sz w:val="20"/>
                <w:szCs w:val="20"/>
                <w:lang w:val="fr-FR"/>
              </w:rPr>
              <w:t xml:space="preserve">Association tout au long de la mise en œuvre du </w:t>
            </w:r>
            <w:r w:rsidR="00105DC9" w:rsidRPr="002714CE">
              <w:rPr>
                <w:rFonts w:ascii="Times New Roman" w:eastAsia="Times New Roman" w:hAnsi="Times New Roman" w:cs="Times New Roman"/>
                <w:sz w:val="20"/>
                <w:szCs w:val="20"/>
                <w:lang w:val="fr-FR"/>
              </w:rPr>
              <w:t>Projet, à compter de la Date d’Entrée en V</w:t>
            </w:r>
            <w:r w:rsidRPr="002714CE">
              <w:rPr>
                <w:rFonts w:ascii="Times New Roman" w:eastAsia="Times New Roman" w:hAnsi="Times New Roman" w:cs="Times New Roman"/>
                <w:sz w:val="20"/>
                <w:szCs w:val="20"/>
                <w:lang w:val="fr-FR"/>
              </w:rPr>
              <w:t xml:space="preserve">igueur. </w:t>
            </w:r>
          </w:p>
        </w:tc>
        <w:tc>
          <w:tcPr>
            <w:tcW w:w="1410" w:type="dxa"/>
            <w:tcBorders>
              <w:bottom w:val="single" w:sz="4" w:space="0" w:color="auto"/>
            </w:tcBorders>
          </w:tcPr>
          <w:p w14:paraId="5D4F34D0" w14:textId="76A488C9" w:rsidR="00502173" w:rsidRPr="002714CE" w:rsidRDefault="005964D2" w:rsidP="00D7733D">
            <w:pPr>
              <w:keepLines/>
              <w:widowControl w:val="0"/>
              <w:jc w:val="both"/>
              <w:rPr>
                <w:rFonts w:ascii="Times New Roman" w:hAnsi="Times New Roman" w:cs="Times New Roman"/>
                <w:i/>
                <w:sz w:val="20"/>
                <w:szCs w:val="20"/>
                <w:lang w:val="fr-FR"/>
              </w:rPr>
            </w:pPr>
            <w:r w:rsidRPr="002714CE">
              <w:rPr>
                <w:rFonts w:ascii="Times New Roman" w:hAnsi="Times New Roman" w:cs="Times New Roman"/>
                <w:sz w:val="20"/>
                <w:szCs w:val="20"/>
                <w:lang w:val="fr-FR"/>
              </w:rPr>
              <w:t>UGP</w:t>
            </w:r>
          </w:p>
        </w:tc>
      </w:tr>
      <w:tr w:rsidR="00525F75" w:rsidRPr="002714CE" w14:paraId="26E4A454" w14:textId="77777777" w:rsidTr="002714CE">
        <w:trPr>
          <w:gridAfter w:val="1"/>
          <w:wAfter w:w="7" w:type="dxa"/>
          <w:trHeight w:val="20"/>
        </w:trPr>
        <w:tc>
          <w:tcPr>
            <w:tcW w:w="567" w:type="dxa"/>
            <w:tcBorders>
              <w:bottom w:val="single" w:sz="4" w:space="0" w:color="000000" w:themeColor="text1"/>
            </w:tcBorders>
          </w:tcPr>
          <w:p w14:paraId="303499C9" w14:textId="2C80E317" w:rsidR="00525F75" w:rsidRPr="002714CE" w:rsidRDefault="00525F75" w:rsidP="00D7733D">
            <w:pPr>
              <w:keepLines/>
              <w:widowControl w:val="0"/>
              <w:jc w:val="both"/>
              <w:rPr>
                <w:rFonts w:ascii="Times New Roman" w:hAnsi="Times New Roman" w:cs="Times New Roman"/>
                <w:b/>
                <w:bCs/>
                <w:sz w:val="20"/>
                <w:szCs w:val="20"/>
                <w:lang w:val="fr-FR"/>
              </w:rPr>
            </w:pPr>
            <w:r w:rsidRPr="002714CE">
              <w:rPr>
                <w:rFonts w:ascii="Times New Roman" w:hAnsi="Times New Roman" w:cs="Times New Roman"/>
                <w:b/>
                <w:bCs/>
                <w:sz w:val="20"/>
                <w:szCs w:val="20"/>
                <w:lang w:val="fr-FR"/>
              </w:rPr>
              <w:t>D</w:t>
            </w:r>
          </w:p>
        </w:tc>
        <w:tc>
          <w:tcPr>
            <w:tcW w:w="7513" w:type="dxa"/>
            <w:tcBorders>
              <w:bottom w:val="single" w:sz="4" w:space="0" w:color="000000" w:themeColor="text1"/>
            </w:tcBorders>
          </w:tcPr>
          <w:p w14:paraId="58F9482C" w14:textId="77777777" w:rsidR="00525F75" w:rsidRPr="00F600FC" w:rsidRDefault="00525F75" w:rsidP="00D7733D">
            <w:pPr>
              <w:keepLines/>
              <w:widowControl w:val="0"/>
              <w:jc w:val="both"/>
              <w:rPr>
                <w:rFonts w:ascii="Times New Roman" w:hAnsi="Times New Roman" w:cs="Times New Roman"/>
                <w:b/>
                <w:bCs/>
                <w:color w:val="2F5496" w:themeColor="accent1" w:themeShade="BF"/>
                <w:sz w:val="20"/>
                <w:szCs w:val="20"/>
                <w:lang w:val="fr-FR"/>
              </w:rPr>
            </w:pPr>
            <w:r w:rsidRPr="00F600FC">
              <w:rPr>
                <w:rFonts w:ascii="Times New Roman" w:hAnsi="Times New Roman" w:cs="Times New Roman"/>
                <w:b/>
                <w:bCs/>
                <w:color w:val="2F5496" w:themeColor="accent1" w:themeShade="BF"/>
                <w:sz w:val="20"/>
                <w:szCs w:val="20"/>
                <w:lang w:val="fr-FR"/>
              </w:rPr>
              <w:t>RAPPORT MENSUELS DES CONTRACTANTS</w:t>
            </w:r>
          </w:p>
          <w:p w14:paraId="760E7557" w14:textId="77777777" w:rsidR="00525F75" w:rsidRPr="002714CE" w:rsidRDefault="00525F75" w:rsidP="00D7733D">
            <w:pPr>
              <w:keepLines/>
              <w:widowControl w:val="0"/>
              <w:jc w:val="both"/>
              <w:rPr>
                <w:rFonts w:ascii="Times New Roman" w:hAnsi="Times New Roman" w:cs="Times New Roman"/>
                <w:color w:val="000000"/>
                <w:sz w:val="20"/>
                <w:szCs w:val="20"/>
                <w:lang w:val="fr-FR"/>
              </w:rPr>
            </w:pPr>
          </w:p>
          <w:p w14:paraId="6CFC719C" w14:textId="5CE70B31" w:rsidR="00525F75" w:rsidRPr="002714CE" w:rsidRDefault="00525F75" w:rsidP="00D7733D">
            <w:pPr>
              <w:keepLines/>
              <w:widowControl w:val="0"/>
              <w:jc w:val="both"/>
              <w:rPr>
                <w:rFonts w:ascii="Times New Roman" w:hAnsi="Times New Roman" w:cs="Times New Roman"/>
                <w:b/>
                <w:color w:val="4472C4" w:themeColor="accent1"/>
                <w:sz w:val="20"/>
                <w:szCs w:val="20"/>
                <w:lang w:val="fr-FR"/>
              </w:rPr>
            </w:pPr>
            <w:r w:rsidRPr="002714CE">
              <w:rPr>
                <w:rFonts w:ascii="Times New Roman" w:hAnsi="Times New Roman" w:cs="Times New Roman"/>
                <w:color w:val="000000"/>
                <w:sz w:val="20"/>
                <w:szCs w:val="20"/>
                <w:lang w:val="fr-FR"/>
              </w:rPr>
              <w:t xml:space="preserve">Exiger des entrepreneurs et des sociétés de supervision qu'ils fournissent des rapports de contrôle mensuels sur les performances ESHS conformément aux conditions spécifiées dans les documents d’appel d’offres et les contrats respectifs et qui ls soumettent ces rapports </w:t>
            </w:r>
            <w:proofErr w:type="gramStart"/>
            <w:r w:rsidRPr="002714CE">
              <w:rPr>
                <w:rFonts w:ascii="Times New Roman" w:hAnsi="Times New Roman" w:cs="Times New Roman"/>
                <w:color w:val="000000"/>
                <w:sz w:val="20"/>
                <w:szCs w:val="20"/>
                <w:lang w:val="fr-FR"/>
              </w:rPr>
              <w:t>a</w:t>
            </w:r>
            <w:proofErr w:type="gramEnd"/>
            <w:r w:rsidRPr="002714CE">
              <w:rPr>
                <w:rFonts w:ascii="Times New Roman" w:hAnsi="Times New Roman" w:cs="Times New Roman"/>
                <w:color w:val="000000"/>
                <w:sz w:val="20"/>
                <w:szCs w:val="20"/>
                <w:lang w:val="fr-FR"/>
              </w:rPr>
              <w:t xml:space="preserve"> l’Association</w:t>
            </w:r>
          </w:p>
        </w:tc>
        <w:tc>
          <w:tcPr>
            <w:tcW w:w="4820" w:type="dxa"/>
            <w:tcBorders>
              <w:bottom w:val="single" w:sz="4" w:space="0" w:color="000000" w:themeColor="text1"/>
            </w:tcBorders>
          </w:tcPr>
          <w:p w14:paraId="2B9F535A" w14:textId="20F11902" w:rsidR="00525F75" w:rsidRPr="002714CE" w:rsidRDefault="00047AE9" w:rsidP="00D7733D">
            <w:pPr>
              <w:keepLines/>
              <w:widowControl w:val="0"/>
              <w:jc w:val="both"/>
              <w:rPr>
                <w:rFonts w:ascii="Times New Roman" w:eastAsia="Times New Roman" w:hAnsi="Times New Roman" w:cs="Times New Roman"/>
                <w:sz w:val="20"/>
                <w:szCs w:val="20"/>
                <w:lang w:val="fr-FR"/>
              </w:rPr>
            </w:pPr>
            <w:r w:rsidRPr="002714CE">
              <w:rPr>
                <w:rFonts w:ascii="Times New Roman" w:eastAsia="Times New Roman" w:hAnsi="Times New Roman" w:cs="Times New Roman"/>
                <w:sz w:val="20"/>
                <w:szCs w:val="20"/>
                <w:lang w:val="fr-FR"/>
              </w:rPr>
              <w:t xml:space="preserve">Soumettre les rapports mensuels </w:t>
            </w:r>
            <w:proofErr w:type="gramStart"/>
            <w:r w:rsidRPr="002714CE">
              <w:rPr>
                <w:rFonts w:ascii="Times New Roman" w:eastAsia="Times New Roman" w:hAnsi="Times New Roman" w:cs="Times New Roman"/>
                <w:sz w:val="20"/>
                <w:szCs w:val="20"/>
                <w:lang w:val="fr-FR"/>
              </w:rPr>
              <w:t>a</w:t>
            </w:r>
            <w:proofErr w:type="gramEnd"/>
            <w:r w:rsidRPr="002714CE">
              <w:rPr>
                <w:rFonts w:ascii="Times New Roman" w:eastAsia="Times New Roman" w:hAnsi="Times New Roman" w:cs="Times New Roman"/>
                <w:sz w:val="20"/>
                <w:szCs w:val="20"/>
                <w:lang w:val="fr-FR"/>
              </w:rPr>
              <w:t xml:space="preserve"> l’association sur demande.</w:t>
            </w:r>
          </w:p>
        </w:tc>
        <w:tc>
          <w:tcPr>
            <w:tcW w:w="1410" w:type="dxa"/>
            <w:tcBorders>
              <w:bottom w:val="single" w:sz="4" w:space="0" w:color="000000" w:themeColor="text1"/>
            </w:tcBorders>
          </w:tcPr>
          <w:p w14:paraId="1A4D69E8" w14:textId="77364047" w:rsidR="00525F75" w:rsidRPr="002714CE" w:rsidRDefault="005964D2"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UGP</w:t>
            </w:r>
          </w:p>
        </w:tc>
      </w:tr>
      <w:tr w:rsidR="00811922" w:rsidRPr="002714CE" w14:paraId="60FD2891" w14:textId="77777777" w:rsidTr="002714CE">
        <w:trPr>
          <w:trHeight w:val="20"/>
        </w:trPr>
        <w:tc>
          <w:tcPr>
            <w:tcW w:w="567" w:type="dxa"/>
            <w:tcBorders>
              <w:bottom w:val="single" w:sz="4" w:space="0" w:color="000000" w:themeColor="text1"/>
            </w:tcBorders>
          </w:tcPr>
          <w:p w14:paraId="2F05AFC3" w14:textId="10F91043" w:rsidR="00811922" w:rsidRPr="002714CE" w:rsidRDefault="00047AE9" w:rsidP="00D7733D">
            <w:pPr>
              <w:keepLines/>
              <w:widowControl w:val="0"/>
              <w:jc w:val="both"/>
              <w:rPr>
                <w:rFonts w:ascii="Times New Roman" w:hAnsi="Times New Roman" w:cs="Times New Roman"/>
                <w:b/>
                <w:bCs/>
                <w:sz w:val="20"/>
                <w:szCs w:val="20"/>
                <w:lang w:val="fr-FR"/>
              </w:rPr>
            </w:pPr>
            <w:r w:rsidRPr="002714CE">
              <w:rPr>
                <w:rFonts w:ascii="Times New Roman" w:hAnsi="Times New Roman" w:cs="Times New Roman"/>
                <w:b/>
                <w:bCs/>
                <w:sz w:val="20"/>
                <w:szCs w:val="20"/>
                <w:lang w:val="fr-FR"/>
              </w:rPr>
              <w:t>E</w:t>
            </w:r>
          </w:p>
        </w:tc>
        <w:tc>
          <w:tcPr>
            <w:tcW w:w="7513" w:type="dxa"/>
            <w:tcBorders>
              <w:bottom w:val="single" w:sz="4" w:space="0" w:color="000000" w:themeColor="text1"/>
            </w:tcBorders>
          </w:tcPr>
          <w:p w14:paraId="6FEB5EAA" w14:textId="21FE9CE3" w:rsidR="00811922" w:rsidRPr="00F600FC" w:rsidRDefault="00811922" w:rsidP="00D7733D">
            <w:pPr>
              <w:keepLines/>
              <w:widowControl w:val="0"/>
              <w:rPr>
                <w:rFonts w:ascii="Times New Roman" w:hAnsi="Times New Roman" w:cs="Times New Roman"/>
                <w:b/>
                <w:color w:val="2F5496" w:themeColor="accent1" w:themeShade="BF"/>
                <w:sz w:val="20"/>
                <w:szCs w:val="20"/>
                <w:lang w:val="fr-FR"/>
              </w:rPr>
            </w:pPr>
            <w:r w:rsidRPr="00F600FC">
              <w:rPr>
                <w:rFonts w:ascii="Times New Roman" w:hAnsi="Times New Roman" w:cs="Times New Roman"/>
                <w:b/>
                <w:color w:val="2F5496" w:themeColor="accent1" w:themeShade="BF"/>
                <w:sz w:val="20"/>
                <w:szCs w:val="20"/>
                <w:lang w:val="fr-FR"/>
              </w:rPr>
              <w:t xml:space="preserve">INCIDENTS </w:t>
            </w:r>
            <w:r w:rsidR="008404C9" w:rsidRPr="00F600FC">
              <w:rPr>
                <w:rFonts w:ascii="Times New Roman" w:hAnsi="Times New Roman" w:cs="Times New Roman"/>
                <w:b/>
                <w:color w:val="2F5496" w:themeColor="accent1" w:themeShade="BF"/>
                <w:sz w:val="20"/>
                <w:szCs w:val="20"/>
                <w:lang w:val="fr-FR"/>
              </w:rPr>
              <w:t>ET</w:t>
            </w:r>
            <w:r w:rsidRPr="00F600FC">
              <w:rPr>
                <w:rFonts w:ascii="Times New Roman" w:hAnsi="Times New Roman" w:cs="Times New Roman"/>
                <w:b/>
                <w:color w:val="2F5496" w:themeColor="accent1" w:themeShade="BF"/>
                <w:sz w:val="20"/>
                <w:szCs w:val="20"/>
                <w:lang w:val="fr-FR"/>
              </w:rPr>
              <w:t xml:space="preserve"> ACCIDENTS </w:t>
            </w:r>
          </w:p>
          <w:p w14:paraId="339BA069" w14:textId="77777777" w:rsidR="00811922" w:rsidRPr="002714CE" w:rsidRDefault="00811922" w:rsidP="00D7733D">
            <w:pPr>
              <w:jc w:val="both"/>
              <w:rPr>
                <w:rFonts w:ascii="Times New Roman" w:eastAsia="Times New Roman" w:hAnsi="Times New Roman" w:cs="Times New Roman"/>
                <w:sz w:val="20"/>
                <w:szCs w:val="20"/>
                <w:lang w:val="fr-FR"/>
              </w:rPr>
            </w:pPr>
          </w:p>
          <w:p w14:paraId="77029AC9" w14:textId="77777777" w:rsidR="00047AE9" w:rsidRPr="002714CE" w:rsidRDefault="00047AE9" w:rsidP="00D7733D">
            <w:pPr>
              <w:jc w:val="both"/>
              <w:rPr>
                <w:rFonts w:ascii="Times New Roman" w:eastAsia="Times New Roman" w:hAnsi="Times New Roman" w:cs="Times New Roman"/>
                <w:sz w:val="20"/>
                <w:szCs w:val="20"/>
                <w:lang w:val="fr-FR"/>
              </w:rPr>
            </w:pPr>
          </w:p>
          <w:p w14:paraId="4418F8BA" w14:textId="3C4B95B7" w:rsidR="00047AE9" w:rsidRPr="002714CE" w:rsidRDefault="00047AE9" w:rsidP="002714CE">
            <w:pPr>
              <w:pStyle w:val="ListParagraph"/>
              <w:ind w:left="0" w:firstLine="0"/>
              <w:rPr>
                <w:rFonts w:ascii="Times New Roman" w:hAnsi="Times New Roman"/>
                <w:color w:val="000000"/>
                <w:sz w:val="20"/>
                <w:szCs w:val="20"/>
                <w:lang w:val="fr-FR"/>
              </w:rPr>
            </w:pPr>
            <w:r w:rsidRPr="002714CE">
              <w:rPr>
                <w:rFonts w:ascii="Times New Roman" w:hAnsi="Times New Roman"/>
                <w:color w:val="000000"/>
                <w:sz w:val="20"/>
                <w:szCs w:val="20"/>
                <w:lang w:val="fr-FR"/>
              </w:rPr>
              <w:t xml:space="preserve">Notifier à l'Association tout incident ou accident lié au projet qui a, ou est susceptible d'avoir, un effet négatif significatif sur l'environnement, les communautés affectées, le public ou les travailleurs, y compris ceux entraînant la mort ou des blessures importantes pour les travailleurs ou le public ; des actes de violence, de discrimination ou de protestation ; des impacts imprévus sur le patrimoine culturel ou les ressources de la biodiversité ; la pollution de l'environnement ; la rupture d'un barrage ; le travail forcé ou le travail des enfants ; le déplacement sans procédure régulière (expulsion forcée) ; des allégations d'exploitation ou d'abus sexuels (EAS), ou de harcèlement sexuel (HS) ; ou des épidémies de maladies. Fournir à la [Banque/Association], sur demande, les détails disponibles sur l'incident ou l'accident. </w:t>
            </w:r>
          </w:p>
          <w:p w14:paraId="74BFA76A" w14:textId="77777777" w:rsidR="00047AE9" w:rsidRPr="002714CE" w:rsidRDefault="00047AE9" w:rsidP="002714CE">
            <w:pPr>
              <w:jc w:val="both"/>
              <w:rPr>
                <w:rFonts w:ascii="Times New Roman" w:hAnsi="Times New Roman" w:cs="Times New Roman"/>
                <w:color w:val="000000"/>
                <w:sz w:val="20"/>
                <w:szCs w:val="20"/>
                <w:lang w:val="fr-FR"/>
              </w:rPr>
            </w:pPr>
          </w:p>
          <w:p w14:paraId="201FAB99" w14:textId="2E1304DC" w:rsidR="00047AE9" w:rsidRPr="002714CE" w:rsidRDefault="00047AE9" w:rsidP="002714CE">
            <w:pPr>
              <w:pStyle w:val="ListParagraph"/>
              <w:ind w:left="0" w:firstLine="0"/>
              <w:rPr>
                <w:rFonts w:ascii="Times New Roman" w:eastAsia="Times New Roman" w:hAnsi="Times New Roman"/>
                <w:sz w:val="20"/>
                <w:szCs w:val="20"/>
                <w:lang w:val="fr-FR"/>
              </w:rPr>
            </w:pPr>
            <w:r w:rsidRPr="002714CE">
              <w:rPr>
                <w:rFonts w:ascii="Times New Roman" w:hAnsi="Times New Roman"/>
                <w:color w:val="000000"/>
                <w:sz w:val="20"/>
                <w:szCs w:val="20"/>
                <w:lang w:val="fr-FR"/>
              </w:rPr>
              <w:t>Organiser un examen approprié de l'incident ou de l'accident afin d'en déterminer les causes immédiates, sous-jacentes et fondamentales. Préparer, convenir avec l'association et mettre en œuvre un plan d'action correctif qui définit les mesures et les actions à prendre pour remédier à l’incident ou à l’accident et éviter qu’elle ne se reproduise pas.</w:t>
            </w:r>
          </w:p>
          <w:p w14:paraId="0834907A" w14:textId="76D31A68" w:rsidR="00811922" w:rsidRPr="002714CE" w:rsidRDefault="00811922" w:rsidP="00D7733D">
            <w:pPr>
              <w:jc w:val="both"/>
              <w:rPr>
                <w:rFonts w:ascii="Times New Roman" w:eastAsia="Times New Roman" w:hAnsi="Times New Roman" w:cs="Times New Roman"/>
                <w:sz w:val="20"/>
                <w:szCs w:val="20"/>
                <w:lang w:val="fr-FR"/>
              </w:rPr>
            </w:pPr>
          </w:p>
        </w:tc>
        <w:tc>
          <w:tcPr>
            <w:tcW w:w="4820" w:type="dxa"/>
            <w:tcBorders>
              <w:bottom w:val="single" w:sz="4" w:space="0" w:color="000000" w:themeColor="text1"/>
            </w:tcBorders>
          </w:tcPr>
          <w:p w14:paraId="357410CD" w14:textId="596130A3" w:rsidR="008404C9" w:rsidRPr="002714CE" w:rsidRDefault="008404C9" w:rsidP="00D7733D">
            <w:pPr>
              <w:keepLines/>
              <w:widowControl w:val="0"/>
              <w:jc w:val="both"/>
              <w:rPr>
                <w:rFonts w:ascii="Times New Roman" w:eastAsia="Times New Roman" w:hAnsi="Times New Roman" w:cs="Times New Roman"/>
                <w:sz w:val="20"/>
                <w:szCs w:val="20"/>
                <w:lang w:val="fr-FR"/>
              </w:rPr>
            </w:pPr>
          </w:p>
          <w:p w14:paraId="40B55C3E" w14:textId="0FC834A0" w:rsidR="008404C9" w:rsidRPr="002714CE" w:rsidRDefault="00105DC9" w:rsidP="002714CE">
            <w:pPr>
              <w:pStyle w:val="ListParagraph"/>
              <w:keepLines/>
              <w:widowControl w:val="0"/>
              <w:ind w:left="0" w:firstLine="0"/>
              <w:rPr>
                <w:rFonts w:ascii="Times New Roman" w:eastAsia="Times New Roman" w:hAnsi="Times New Roman"/>
                <w:sz w:val="20"/>
                <w:szCs w:val="20"/>
                <w:lang w:val="fr-FR"/>
              </w:rPr>
            </w:pPr>
            <w:r w:rsidRPr="002714CE">
              <w:rPr>
                <w:rFonts w:ascii="Times New Roman" w:eastAsia="Times New Roman" w:hAnsi="Times New Roman"/>
                <w:sz w:val="20"/>
                <w:szCs w:val="20"/>
                <w:lang w:val="fr-FR"/>
              </w:rPr>
              <w:t>Notifier l’</w:t>
            </w:r>
            <w:r w:rsidR="008404C9" w:rsidRPr="002714CE">
              <w:rPr>
                <w:rFonts w:ascii="Times New Roman" w:eastAsia="Times New Roman" w:hAnsi="Times New Roman"/>
                <w:sz w:val="20"/>
                <w:szCs w:val="20"/>
                <w:lang w:val="fr-FR"/>
              </w:rPr>
              <w:t>Association au plus tard 48 heures apr</w:t>
            </w:r>
            <w:r w:rsidRPr="002714CE">
              <w:rPr>
                <w:rFonts w:ascii="Times New Roman" w:eastAsia="Times New Roman" w:hAnsi="Times New Roman"/>
                <w:sz w:val="20"/>
                <w:szCs w:val="20"/>
                <w:lang w:val="fr-FR"/>
              </w:rPr>
              <w:t>ès avoir pris connaissance de l’incident ou de l’</w:t>
            </w:r>
            <w:r w:rsidR="008404C9" w:rsidRPr="002714CE">
              <w:rPr>
                <w:rFonts w:ascii="Times New Roman" w:eastAsia="Times New Roman" w:hAnsi="Times New Roman"/>
                <w:sz w:val="20"/>
                <w:szCs w:val="20"/>
                <w:lang w:val="fr-FR"/>
              </w:rPr>
              <w:t xml:space="preserve">accident. </w:t>
            </w:r>
          </w:p>
          <w:p w14:paraId="1527BEF8" w14:textId="77777777" w:rsidR="00047AE9" w:rsidRPr="002714CE" w:rsidRDefault="00047AE9" w:rsidP="002714CE">
            <w:pPr>
              <w:keepLines/>
              <w:widowControl w:val="0"/>
              <w:jc w:val="both"/>
              <w:rPr>
                <w:rFonts w:ascii="Times New Roman" w:eastAsia="Times New Roman" w:hAnsi="Times New Roman" w:cs="Times New Roman"/>
                <w:sz w:val="20"/>
                <w:szCs w:val="20"/>
                <w:lang w:val="fr-FR"/>
              </w:rPr>
            </w:pPr>
          </w:p>
          <w:p w14:paraId="17491812" w14:textId="192CE257" w:rsidR="00047AE9" w:rsidRPr="002714CE" w:rsidRDefault="00047AE9" w:rsidP="002714CE">
            <w:pPr>
              <w:pStyle w:val="ListParagraph"/>
              <w:keepLines/>
              <w:widowControl w:val="0"/>
              <w:ind w:left="0" w:firstLine="0"/>
              <w:rPr>
                <w:rFonts w:ascii="Times New Roman" w:eastAsia="Times New Roman" w:hAnsi="Times New Roman"/>
                <w:sz w:val="20"/>
                <w:szCs w:val="20"/>
                <w:lang w:val="fr-FR"/>
              </w:rPr>
            </w:pPr>
            <w:r w:rsidRPr="002714CE">
              <w:rPr>
                <w:rFonts w:ascii="Times New Roman" w:eastAsia="Times New Roman" w:hAnsi="Times New Roman"/>
                <w:sz w:val="20"/>
                <w:szCs w:val="20"/>
                <w:lang w:val="fr-FR"/>
              </w:rPr>
              <w:t xml:space="preserve">Fournir le rapport d’examen et le plan </w:t>
            </w:r>
            <w:r w:rsidR="005964D2" w:rsidRPr="002714CE">
              <w:rPr>
                <w:rFonts w:ascii="Times New Roman" w:eastAsia="Times New Roman" w:hAnsi="Times New Roman"/>
                <w:sz w:val="20"/>
                <w:szCs w:val="20"/>
                <w:lang w:val="fr-FR"/>
              </w:rPr>
              <w:t>d’action</w:t>
            </w:r>
            <w:r w:rsidRPr="002714CE">
              <w:rPr>
                <w:rFonts w:ascii="Times New Roman" w:eastAsia="Times New Roman" w:hAnsi="Times New Roman"/>
                <w:sz w:val="20"/>
                <w:szCs w:val="20"/>
                <w:lang w:val="fr-FR"/>
              </w:rPr>
              <w:t xml:space="preserve"> collectif </w:t>
            </w:r>
            <w:r w:rsidR="005964D2" w:rsidRPr="002714CE">
              <w:rPr>
                <w:rFonts w:ascii="Times New Roman" w:eastAsia="Times New Roman" w:hAnsi="Times New Roman"/>
                <w:sz w:val="20"/>
                <w:szCs w:val="20"/>
                <w:lang w:val="fr-FR"/>
              </w:rPr>
              <w:t xml:space="preserve">a l’association au plus tard 10jours après la présentation de la notification initiale, </w:t>
            </w:r>
            <w:r w:rsidR="00D7733D" w:rsidRPr="002714CE">
              <w:rPr>
                <w:rFonts w:ascii="Times New Roman" w:eastAsia="Times New Roman" w:hAnsi="Times New Roman"/>
                <w:sz w:val="20"/>
                <w:szCs w:val="20"/>
                <w:lang w:val="fr-FR"/>
              </w:rPr>
              <w:t>à</w:t>
            </w:r>
            <w:r w:rsidR="005964D2" w:rsidRPr="002714CE">
              <w:rPr>
                <w:rFonts w:ascii="Times New Roman" w:eastAsia="Times New Roman" w:hAnsi="Times New Roman"/>
                <w:sz w:val="20"/>
                <w:szCs w:val="20"/>
                <w:lang w:val="fr-FR"/>
              </w:rPr>
              <w:t xml:space="preserve"> moins qu’un délai différent ne soit </w:t>
            </w:r>
            <w:r w:rsidR="00D7733D" w:rsidRPr="002714CE">
              <w:rPr>
                <w:rFonts w:ascii="Times New Roman" w:eastAsia="Times New Roman" w:hAnsi="Times New Roman"/>
                <w:sz w:val="20"/>
                <w:szCs w:val="20"/>
                <w:lang w:val="fr-FR"/>
              </w:rPr>
              <w:t>accordé</w:t>
            </w:r>
            <w:r w:rsidR="005964D2" w:rsidRPr="002714CE">
              <w:rPr>
                <w:rFonts w:ascii="Times New Roman" w:eastAsia="Times New Roman" w:hAnsi="Times New Roman"/>
                <w:sz w:val="20"/>
                <w:szCs w:val="20"/>
                <w:lang w:val="fr-FR"/>
              </w:rPr>
              <w:t xml:space="preserve"> par écrit de la part de l’Association.</w:t>
            </w:r>
          </w:p>
          <w:p w14:paraId="4077096F" w14:textId="7AE6D636" w:rsidR="00721F75" w:rsidRPr="002714CE" w:rsidRDefault="00721F75" w:rsidP="00D7733D">
            <w:pPr>
              <w:keepLines/>
              <w:widowControl w:val="0"/>
              <w:jc w:val="both"/>
              <w:rPr>
                <w:rFonts w:ascii="Times New Roman" w:eastAsia="Times New Roman" w:hAnsi="Times New Roman" w:cs="Times New Roman"/>
                <w:sz w:val="20"/>
                <w:szCs w:val="20"/>
                <w:lang w:val="fr-FR"/>
              </w:rPr>
            </w:pPr>
          </w:p>
        </w:tc>
        <w:tc>
          <w:tcPr>
            <w:tcW w:w="1417" w:type="dxa"/>
            <w:gridSpan w:val="2"/>
            <w:tcBorders>
              <w:bottom w:val="single" w:sz="4" w:space="0" w:color="000000" w:themeColor="text1"/>
            </w:tcBorders>
          </w:tcPr>
          <w:p w14:paraId="31B1BE9E" w14:textId="72B12423" w:rsidR="00811922" w:rsidRPr="002714CE" w:rsidRDefault="008404C9"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UGP</w:t>
            </w:r>
          </w:p>
        </w:tc>
      </w:tr>
      <w:tr w:rsidR="00811922" w:rsidRPr="002714CE" w14:paraId="574F4D94" w14:textId="77777777" w:rsidTr="002714CE">
        <w:trPr>
          <w:gridAfter w:val="1"/>
          <w:wAfter w:w="7" w:type="dxa"/>
          <w:cantSplit/>
          <w:trHeight w:val="20"/>
        </w:trPr>
        <w:tc>
          <w:tcPr>
            <w:tcW w:w="14310" w:type="dxa"/>
            <w:gridSpan w:val="4"/>
            <w:tcBorders>
              <w:top w:val="single" w:sz="4" w:space="0" w:color="000000" w:themeColor="text1"/>
            </w:tcBorders>
            <w:shd w:val="clear" w:color="auto" w:fill="F4B083" w:themeFill="accent2" w:themeFillTint="99"/>
          </w:tcPr>
          <w:p w14:paraId="1B9C5400" w14:textId="2A081DD9" w:rsidR="00811922" w:rsidRPr="002714CE" w:rsidRDefault="003A60A5"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b/>
                <w:sz w:val="20"/>
                <w:szCs w:val="20"/>
                <w:lang w:val="fr-FR"/>
              </w:rPr>
              <w:t>NES</w:t>
            </w:r>
            <w:r w:rsidR="00811922" w:rsidRPr="002714CE">
              <w:rPr>
                <w:rFonts w:ascii="Times New Roman" w:hAnsi="Times New Roman" w:cs="Times New Roman"/>
                <w:b/>
                <w:sz w:val="20"/>
                <w:szCs w:val="20"/>
                <w:lang w:val="fr-FR"/>
              </w:rPr>
              <w:t xml:space="preserve"> </w:t>
            </w:r>
            <w:proofErr w:type="gramStart"/>
            <w:r w:rsidR="00811922" w:rsidRPr="002714CE">
              <w:rPr>
                <w:rFonts w:ascii="Times New Roman" w:hAnsi="Times New Roman" w:cs="Times New Roman"/>
                <w:b/>
                <w:sz w:val="20"/>
                <w:szCs w:val="20"/>
                <w:lang w:val="fr-FR"/>
              </w:rPr>
              <w:t>1:</w:t>
            </w:r>
            <w:proofErr w:type="gramEnd"/>
            <w:r w:rsidR="00811922" w:rsidRPr="002714CE">
              <w:rPr>
                <w:rFonts w:ascii="Times New Roman" w:hAnsi="Times New Roman" w:cs="Times New Roman"/>
                <w:b/>
                <w:sz w:val="20"/>
                <w:szCs w:val="20"/>
                <w:lang w:val="fr-FR"/>
              </w:rPr>
              <w:t xml:space="preserve">  </w:t>
            </w:r>
            <w:r w:rsidRPr="002714CE">
              <w:rPr>
                <w:rFonts w:ascii="Times New Roman" w:hAnsi="Times New Roman" w:cs="Times New Roman"/>
                <w:b/>
                <w:sz w:val="20"/>
                <w:szCs w:val="20"/>
                <w:lang w:val="fr-FR"/>
              </w:rPr>
              <w:t xml:space="preserve">ÉVALUATION ET GESTION DES RISQUES ET EFFETS </w:t>
            </w:r>
            <w:r w:rsidR="00811922" w:rsidRPr="002714CE">
              <w:rPr>
                <w:rFonts w:ascii="Times New Roman" w:hAnsi="Times New Roman" w:cs="Times New Roman"/>
                <w:b/>
                <w:sz w:val="20"/>
                <w:szCs w:val="20"/>
                <w:lang w:val="fr-FR"/>
              </w:rPr>
              <w:t>ENVIRON</w:t>
            </w:r>
            <w:r w:rsidRPr="002714CE">
              <w:rPr>
                <w:rFonts w:ascii="Times New Roman" w:hAnsi="Times New Roman" w:cs="Times New Roman"/>
                <w:b/>
                <w:sz w:val="20"/>
                <w:szCs w:val="20"/>
                <w:lang w:val="fr-FR"/>
              </w:rPr>
              <w:t>NEMENTAUX ET SOCIAUX</w:t>
            </w:r>
          </w:p>
        </w:tc>
      </w:tr>
      <w:tr w:rsidR="00811922" w:rsidRPr="002714CE" w14:paraId="3D1122BF" w14:textId="77777777" w:rsidTr="002714CE">
        <w:trPr>
          <w:trHeight w:val="20"/>
        </w:trPr>
        <w:tc>
          <w:tcPr>
            <w:tcW w:w="567" w:type="dxa"/>
          </w:tcPr>
          <w:p w14:paraId="577C00AF" w14:textId="5F2563E4" w:rsidR="00811922" w:rsidRPr="002714CE" w:rsidRDefault="00811922"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1.2</w:t>
            </w:r>
          </w:p>
        </w:tc>
        <w:tc>
          <w:tcPr>
            <w:tcW w:w="7513" w:type="dxa"/>
          </w:tcPr>
          <w:p w14:paraId="5DE69419" w14:textId="5D812681" w:rsidR="00811922" w:rsidRPr="002714CE" w:rsidRDefault="003A60A5" w:rsidP="002714CE">
            <w:pPr>
              <w:keepLines/>
              <w:widowControl w:val="0"/>
              <w:rPr>
                <w:rFonts w:ascii="Times New Roman" w:hAnsi="Times New Roman"/>
                <w:b/>
                <w:color w:val="4472C4" w:themeColor="accent1"/>
                <w:sz w:val="20"/>
                <w:szCs w:val="20"/>
                <w:lang w:val="fr-FR"/>
              </w:rPr>
            </w:pPr>
            <w:r w:rsidRPr="00F600FC">
              <w:rPr>
                <w:rFonts w:ascii="Times New Roman" w:hAnsi="Times New Roman"/>
                <w:b/>
                <w:color w:val="2F5496" w:themeColor="accent1" w:themeShade="BF"/>
                <w:sz w:val="20"/>
                <w:szCs w:val="20"/>
                <w:lang w:val="fr-FR"/>
              </w:rPr>
              <w:t xml:space="preserve">INSTRUMENTS </w:t>
            </w:r>
            <w:r w:rsidR="00811922" w:rsidRPr="00F600FC">
              <w:rPr>
                <w:rFonts w:ascii="Times New Roman" w:hAnsi="Times New Roman"/>
                <w:b/>
                <w:color w:val="2F5496" w:themeColor="accent1" w:themeShade="BF"/>
                <w:sz w:val="20"/>
                <w:szCs w:val="20"/>
                <w:lang w:val="fr-FR"/>
              </w:rPr>
              <w:t>ENVIRON</w:t>
            </w:r>
            <w:r w:rsidRPr="00F600FC">
              <w:rPr>
                <w:rFonts w:ascii="Times New Roman" w:hAnsi="Times New Roman"/>
                <w:b/>
                <w:color w:val="2F5496" w:themeColor="accent1" w:themeShade="BF"/>
                <w:sz w:val="20"/>
                <w:szCs w:val="20"/>
                <w:lang w:val="fr-FR"/>
              </w:rPr>
              <w:t>NEMENTAUX ET SOCIAUX</w:t>
            </w:r>
            <w:r w:rsidR="00811922" w:rsidRPr="00F600FC">
              <w:rPr>
                <w:rFonts w:ascii="Times New Roman" w:hAnsi="Times New Roman"/>
                <w:b/>
                <w:color w:val="2F5496" w:themeColor="accent1" w:themeShade="BF"/>
                <w:sz w:val="20"/>
                <w:szCs w:val="20"/>
                <w:lang w:val="fr-FR"/>
              </w:rPr>
              <w:t xml:space="preserve"> </w:t>
            </w:r>
          </w:p>
          <w:p w14:paraId="0E8ED8B5" w14:textId="77777777" w:rsidR="00811922" w:rsidRPr="002714CE" w:rsidRDefault="00811922" w:rsidP="00D7733D">
            <w:pPr>
              <w:keepLines/>
              <w:widowControl w:val="0"/>
              <w:jc w:val="both"/>
              <w:rPr>
                <w:rFonts w:ascii="Times New Roman" w:hAnsi="Times New Roman" w:cs="Times New Roman"/>
                <w:sz w:val="20"/>
                <w:szCs w:val="20"/>
                <w:lang w:val="fr-FR"/>
              </w:rPr>
            </w:pPr>
          </w:p>
          <w:p w14:paraId="0B497CBD" w14:textId="513B0D1D" w:rsidR="00406FAC" w:rsidRPr="002714CE" w:rsidRDefault="00406FAC" w:rsidP="002714CE">
            <w:pPr>
              <w:pStyle w:val="ListParagraph"/>
              <w:keepLines/>
              <w:widowControl w:val="0"/>
              <w:ind w:left="0" w:firstLine="0"/>
              <w:rPr>
                <w:rFonts w:ascii="Times New Roman" w:hAnsi="Times New Roman"/>
                <w:sz w:val="20"/>
                <w:szCs w:val="20"/>
                <w:lang w:val="fr-FR"/>
              </w:rPr>
            </w:pPr>
            <w:r w:rsidRPr="002714CE">
              <w:rPr>
                <w:rFonts w:ascii="Times New Roman" w:hAnsi="Times New Roman"/>
                <w:sz w:val="20"/>
                <w:szCs w:val="20"/>
                <w:lang w:val="fr-FR"/>
              </w:rPr>
              <w:lastRenderedPageBreak/>
              <w:t>Mettre en œuvre le Cadre de Gestion Environnementale et Sociale (CGES)pour le projet, conformément aux NES pertinentes</w:t>
            </w:r>
          </w:p>
          <w:p w14:paraId="331B435E" w14:textId="77777777" w:rsidR="00406FAC" w:rsidRPr="002714CE" w:rsidRDefault="00406FAC" w:rsidP="002714CE">
            <w:pPr>
              <w:keepLines/>
              <w:widowControl w:val="0"/>
              <w:jc w:val="both"/>
              <w:rPr>
                <w:rFonts w:ascii="Times New Roman" w:hAnsi="Times New Roman" w:cs="Times New Roman"/>
                <w:sz w:val="20"/>
                <w:szCs w:val="20"/>
                <w:lang w:val="fr-FR"/>
              </w:rPr>
            </w:pPr>
          </w:p>
          <w:p w14:paraId="2D20FFEC" w14:textId="1D431F7A" w:rsidR="003A60A5" w:rsidRPr="002714CE" w:rsidRDefault="00105DC9" w:rsidP="002714CE">
            <w:pPr>
              <w:pStyle w:val="ListParagraph"/>
              <w:keepLines/>
              <w:widowControl w:val="0"/>
              <w:ind w:left="0" w:firstLine="0"/>
              <w:rPr>
                <w:rFonts w:ascii="Times New Roman" w:hAnsi="Times New Roman"/>
                <w:sz w:val="20"/>
                <w:szCs w:val="20"/>
                <w:lang w:val="fr-FR"/>
              </w:rPr>
            </w:pPr>
            <w:r w:rsidRPr="002714CE">
              <w:rPr>
                <w:rFonts w:ascii="Times New Roman" w:hAnsi="Times New Roman"/>
                <w:sz w:val="20"/>
                <w:szCs w:val="20"/>
                <w:lang w:val="fr-FR"/>
              </w:rPr>
              <w:t xml:space="preserve">Adopter et mettre en œuvre une </w:t>
            </w:r>
            <w:r w:rsidR="00B8682E" w:rsidRPr="002714CE">
              <w:rPr>
                <w:rFonts w:ascii="Times New Roman" w:hAnsi="Times New Roman"/>
                <w:sz w:val="20"/>
                <w:szCs w:val="20"/>
                <w:lang w:val="fr-FR"/>
              </w:rPr>
              <w:t>É</w:t>
            </w:r>
            <w:r w:rsidRPr="002714CE">
              <w:rPr>
                <w:rFonts w:ascii="Times New Roman" w:hAnsi="Times New Roman"/>
                <w:sz w:val="20"/>
                <w:szCs w:val="20"/>
                <w:lang w:val="fr-FR"/>
              </w:rPr>
              <w:t>tude d’Impact E</w:t>
            </w:r>
            <w:r w:rsidR="003A60A5" w:rsidRPr="002714CE">
              <w:rPr>
                <w:rFonts w:ascii="Times New Roman" w:hAnsi="Times New Roman"/>
                <w:sz w:val="20"/>
                <w:szCs w:val="20"/>
                <w:lang w:val="fr-FR"/>
              </w:rPr>
              <w:t xml:space="preserve">nvironnemental et </w:t>
            </w:r>
            <w:r w:rsidRPr="002714CE">
              <w:rPr>
                <w:rFonts w:ascii="Times New Roman" w:hAnsi="Times New Roman"/>
                <w:sz w:val="20"/>
                <w:szCs w:val="20"/>
                <w:lang w:val="fr-FR"/>
              </w:rPr>
              <w:t xml:space="preserve">Social </w:t>
            </w:r>
            <w:r w:rsidR="003A60A5" w:rsidRPr="002714CE">
              <w:rPr>
                <w:rFonts w:ascii="Times New Roman" w:hAnsi="Times New Roman"/>
                <w:sz w:val="20"/>
                <w:szCs w:val="20"/>
                <w:lang w:val="fr-FR"/>
              </w:rPr>
              <w:t>(E</w:t>
            </w:r>
            <w:r w:rsidRPr="002714CE">
              <w:rPr>
                <w:rFonts w:ascii="Times New Roman" w:hAnsi="Times New Roman"/>
                <w:sz w:val="20"/>
                <w:szCs w:val="20"/>
                <w:lang w:val="fr-FR"/>
              </w:rPr>
              <w:t>IES</w:t>
            </w:r>
            <w:r w:rsidR="00B8682E" w:rsidRPr="002714CE">
              <w:rPr>
                <w:rFonts w:ascii="Times New Roman" w:hAnsi="Times New Roman"/>
                <w:sz w:val="20"/>
                <w:szCs w:val="20"/>
                <w:lang w:val="fr-FR"/>
              </w:rPr>
              <w:t>) et un Plan de Gestion Environnementale et Sociale (PGES</w:t>
            </w:r>
            <w:r w:rsidR="003A60A5" w:rsidRPr="002714CE">
              <w:rPr>
                <w:rFonts w:ascii="Times New Roman" w:hAnsi="Times New Roman"/>
                <w:sz w:val="20"/>
                <w:szCs w:val="20"/>
                <w:lang w:val="fr-FR"/>
              </w:rPr>
              <w:t xml:space="preserve">) correspondant, comme indiqué dans le </w:t>
            </w:r>
            <w:r w:rsidR="00B8682E" w:rsidRPr="002714CE">
              <w:rPr>
                <w:rFonts w:ascii="Times New Roman" w:hAnsi="Times New Roman"/>
                <w:sz w:val="20"/>
                <w:szCs w:val="20"/>
                <w:lang w:val="fr-FR"/>
              </w:rPr>
              <w:t>CGES du P</w:t>
            </w:r>
            <w:r w:rsidR="003A60A5" w:rsidRPr="002714CE">
              <w:rPr>
                <w:rFonts w:ascii="Times New Roman" w:hAnsi="Times New Roman"/>
                <w:sz w:val="20"/>
                <w:szCs w:val="20"/>
                <w:lang w:val="fr-FR"/>
              </w:rPr>
              <w:t xml:space="preserve">rojet, en conformité avec les </w:t>
            </w:r>
            <w:r w:rsidR="00B8682E" w:rsidRPr="002714CE">
              <w:rPr>
                <w:rFonts w:ascii="Times New Roman" w:hAnsi="Times New Roman"/>
                <w:sz w:val="20"/>
                <w:szCs w:val="20"/>
                <w:lang w:val="fr-FR"/>
              </w:rPr>
              <w:t>NES</w:t>
            </w:r>
            <w:r w:rsidR="003A60A5" w:rsidRPr="002714CE">
              <w:rPr>
                <w:rFonts w:ascii="Times New Roman" w:hAnsi="Times New Roman"/>
                <w:sz w:val="20"/>
                <w:szCs w:val="20"/>
                <w:lang w:val="fr-FR"/>
              </w:rPr>
              <w:t xml:space="preserve"> pertinentes.</w:t>
            </w:r>
          </w:p>
          <w:p w14:paraId="0D280122" w14:textId="77777777" w:rsidR="00406FAC" w:rsidRPr="002714CE" w:rsidRDefault="00406FAC" w:rsidP="002714CE">
            <w:pPr>
              <w:pStyle w:val="ListParagraph"/>
              <w:ind w:left="990"/>
              <w:rPr>
                <w:rFonts w:ascii="Times New Roman" w:hAnsi="Times New Roman"/>
                <w:sz w:val="20"/>
                <w:szCs w:val="20"/>
                <w:lang w:val="fr-FR"/>
              </w:rPr>
            </w:pPr>
          </w:p>
          <w:p w14:paraId="56837B8F" w14:textId="42A407E8" w:rsidR="00406FAC" w:rsidRPr="002714CE" w:rsidRDefault="00406FAC" w:rsidP="002714CE">
            <w:pPr>
              <w:pStyle w:val="ListParagraph"/>
              <w:keepLines/>
              <w:widowControl w:val="0"/>
              <w:ind w:left="0" w:firstLine="0"/>
              <w:rPr>
                <w:rFonts w:ascii="Times New Roman" w:hAnsi="Times New Roman"/>
                <w:sz w:val="20"/>
                <w:szCs w:val="20"/>
                <w:lang w:val="fr-FR"/>
              </w:rPr>
            </w:pPr>
            <w:r w:rsidRPr="002714CE">
              <w:rPr>
                <w:rFonts w:ascii="Times New Roman" w:hAnsi="Times New Roman"/>
                <w:color w:val="000000"/>
                <w:sz w:val="20"/>
                <w:szCs w:val="20"/>
                <w:lang w:val="fr-FR"/>
              </w:rPr>
              <w:t>Faire en sorte que les entrepreneurs, les sous-traitants et les partenaires de mise en œuvre (entreprises privées, sous-traitants, ONG, etc.) adoptent et mettent en œuvre le plan de gestion environnementale et sociale (PEGS)</w:t>
            </w:r>
            <w:r w:rsidR="00F66F19" w:rsidRPr="002714CE">
              <w:rPr>
                <w:rFonts w:ascii="Times New Roman" w:hAnsi="Times New Roman"/>
                <w:color w:val="000000"/>
                <w:sz w:val="20"/>
                <w:szCs w:val="20"/>
                <w:lang w:val="fr-FR"/>
              </w:rPr>
              <w:t>spécifique</w:t>
            </w:r>
            <w:r w:rsidRPr="002714CE">
              <w:rPr>
                <w:rFonts w:ascii="Times New Roman" w:hAnsi="Times New Roman"/>
                <w:color w:val="000000"/>
                <w:sz w:val="20"/>
                <w:szCs w:val="20"/>
                <w:lang w:val="fr-FR"/>
              </w:rPr>
              <w:t xml:space="preserve"> aux sites des sous-</w:t>
            </w:r>
            <w:r w:rsidR="00F66F19" w:rsidRPr="002714CE">
              <w:rPr>
                <w:rFonts w:ascii="Times New Roman" w:hAnsi="Times New Roman"/>
                <w:color w:val="000000"/>
                <w:sz w:val="20"/>
                <w:szCs w:val="20"/>
                <w:lang w:val="fr-FR"/>
              </w:rPr>
              <w:t>projets, tel</w:t>
            </w:r>
            <w:r w:rsidRPr="002714CE">
              <w:rPr>
                <w:rFonts w:ascii="Times New Roman" w:hAnsi="Times New Roman"/>
                <w:color w:val="000000"/>
                <w:sz w:val="20"/>
                <w:szCs w:val="20"/>
                <w:lang w:val="fr-FR"/>
              </w:rPr>
              <w:t xml:space="preserve"> que </w:t>
            </w:r>
            <w:r w:rsidR="00F66F19" w:rsidRPr="002714CE">
              <w:rPr>
                <w:rFonts w:ascii="Times New Roman" w:hAnsi="Times New Roman"/>
                <w:color w:val="000000"/>
                <w:sz w:val="20"/>
                <w:szCs w:val="20"/>
                <w:lang w:val="fr-FR"/>
              </w:rPr>
              <w:t>spécifié</w:t>
            </w:r>
            <w:r w:rsidRPr="002714CE">
              <w:rPr>
                <w:rFonts w:ascii="Times New Roman" w:hAnsi="Times New Roman"/>
                <w:color w:val="000000"/>
                <w:sz w:val="20"/>
                <w:szCs w:val="20"/>
                <w:lang w:val="fr-FR"/>
              </w:rPr>
              <w:t xml:space="preserve"> dans le Cadre de Gestion Environnemental et Social</w:t>
            </w:r>
            <w:r w:rsidR="00F66F19" w:rsidRPr="002714CE">
              <w:rPr>
                <w:rFonts w:ascii="Times New Roman" w:hAnsi="Times New Roman"/>
                <w:color w:val="000000"/>
                <w:sz w:val="20"/>
                <w:szCs w:val="20"/>
                <w:lang w:val="fr-FR"/>
              </w:rPr>
              <w:t xml:space="preserve"> </w:t>
            </w:r>
            <w:r w:rsidRPr="002714CE">
              <w:rPr>
                <w:rFonts w:ascii="Times New Roman" w:hAnsi="Times New Roman"/>
                <w:color w:val="000000"/>
                <w:sz w:val="20"/>
                <w:szCs w:val="20"/>
                <w:lang w:val="fr-FR"/>
              </w:rPr>
              <w:t>(CGES)</w:t>
            </w:r>
          </w:p>
          <w:p w14:paraId="3354C3EA" w14:textId="77777777" w:rsidR="00406FAC" w:rsidRPr="002714CE" w:rsidRDefault="00406FAC" w:rsidP="002714CE">
            <w:pPr>
              <w:pStyle w:val="ListParagraph"/>
              <w:ind w:left="990"/>
              <w:rPr>
                <w:rFonts w:ascii="Times New Roman" w:hAnsi="Times New Roman"/>
                <w:sz w:val="20"/>
                <w:szCs w:val="20"/>
                <w:lang w:val="fr-FR"/>
              </w:rPr>
            </w:pPr>
          </w:p>
          <w:p w14:paraId="2A7A5D29" w14:textId="2502018F" w:rsidR="00406FAC" w:rsidRPr="002714CE" w:rsidRDefault="00406FAC" w:rsidP="002714CE">
            <w:pPr>
              <w:pStyle w:val="ListParagraph"/>
              <w:keepLines/>
              <w:widowControl w:val="0"/>
              <w:ind w:left="0" w:firstLine="0"/>
              <w:rPr>
                <w:rFonts w:ascii="Times New Roman" w:hAnsi="Times New Roman"/>
                <w:sz w:val="20"/>
                <w:szCs w:val="20"/>
                <w:lang w:val="fr-FR"/>
              </w:rPr>
            </w:pPr>
            <w:r w:rsidRPr="002714CE">
              <w:rPr>
                <w:rFonts w:ascii="Times New Roman" w:hAnsi="Times New Roman"/>
                <w:color w:val="000000"/>
                <w:sz w:val="20"/>
                <w:szCs w:val="20"/>
                <w:lang w:val="fr-FR"/>
              </w:rPr>
              <w:t xml:space="preserve">Les activités décrites dans la liste d'exclusion établie dans le Cadre de Gestion Environnementale et Sociale ne pourront pas </w:t>
            </w:r>
            <w:r w:rsidR="00F66F19" w:rsidRPr="002714CE">
              <w:rPr>
                <w:rFonts w:ascii="Times New Roman" w:hAnsi="Times New Roman"/>
                <w:color w:val="000000"/>
                <w:sz w:val="20"/>
                <w:szCs w:val="20"/>
                <w:lang w:val="fr-FR"/>
              </w:rPr>
              <w:t>bénéficiées</w:t>
            </w:r>
            <w:r w:rsidRPr="002714CE">
              <w:rPr>
                <w:rFonts w:ascii="Times New Roman" w:hAnsi="Times New Roman"/>
                <w:color w:val="000000"/>
                <w:sz w:val="20"/>
                <w:szCs w:val="20"/>
                <w:lang w:val="fr-FR"/>
              </w:rPr>
              <w:t xml:space="preserve"> </w:t>
            </w:r>
            <w:r w:rsidR="00F66F19" w:rsidRPr="002714CE">
              <w:rPr>
                <w:rFonts w:ascii="Times New Roman" w:hAnsi="Times New Roman"/>
                <w:color w:val="000000"/>
                <w:sz w:val="20"/>
                <w:szCs w:val="20"/>
                <w:lang w:val="fr-FR"/>
              </w:rPr>
              <w:t>d’un</w:t>
            </w:r>
            <w:r w:rsidRPr="002714CE">
              <w:rPr>
                <w:rFonts w:ascii="Times New Roman" w:hAnsi="Times New Roman"/>
                <w:color w:val="000000"/>
                <w:sz w:val="20"/>
                <w:szCs w:val="20"/>
                <w:lang w:val="fr-FR"/>
              </w:rPr>
              <w:t xml:space="preserve"> financement dans le </w:t>
            </w:r>
            <w:r w:rsidR="00F66F19" w:rsidRPr="002714CE">
              <w:rPr>
                <w:rFonts w:ascii="Times New Roman" w:hAnsi="Times New Roman"/>
                <w:color w:val="000000"/>
                <w:sz w:val="20"/>
                <w:szCs w:val="20"/>
                <w:lang w:val="fr-FR"/>
              </w:rPr>
              <w:t>cadre</w:t>
            </w:r>
            <w:r w:rsidRPr="002714CE">
              <w:rPr>
                <w:rFonts w:ascii="Times New Roman" w:hAnsi="Times New Roman"/>
                <w:color w:val="000000"/>
                <w:sz w:val="20"/>
                <w:szCs w:val="20"/>
                <w:lang w:val="fr-FR"/>
              </w:rPr>
              <w:t xml:space="preserve"> du projet</w:t>
            </w:r>
          </w:p>
          <w:p w14:paraId="6606D7B9" w14:textId="0B89E798" w:rsidR="003A60A5" w:rsidRPr="002714CE" w:rsidRDefault="003A60A5" w:rsidP="00D7733D">
            <w:pPr>
              <w:keepLines/>
              <w:widowControl w:val="0"/>
              <w:jc w:val="both"/>
              <w:rPr>
                <w:rFonts w:ascii="Times New Roman" w:hAnsi="Times New Roman" w:cs="Times New Roman"/>
                <w:sz w:val="20"/>
                <w:szCs w:val="20"/>
                <w:lang w:val="fr-FR"/>
              </w:rPr>
            </w:pPr>
          </w:p>
          <w:p w14:paraId="105C3B9C" w14:textId="590284F1" w:rsidR="0052760E" w:rsidRPr="002714CE" w:rsidRDefault="0052760E" w:rsidP="00D7733D">
            <w:pPr>
              <w:keepLines/>
              <w:widowControl w:val="0"/>
              <w:jc w:val="both"/>
              <w:rPr>
                <w:rFonts w:ascii="Times New Roman" w:hAnsi="Times New Roman" w:cs="Times New Roman"/>
                <w:b/>
                <w:color w:val="4472C4" w:themeColor="accent1"/>
                <w:sz w:val="20"/>
                <w:szCs w:val="20"/>
                <w:lang w:val="fr-FR"/>
              </w:rPr>
            </w:pPr>
          </w:p>
        </w:tc>
        <w:tc>
          <w:tcPr>
            <w:tcW w:w="4820" w:type="dxa"/>
          </w:tcPr>
          <w:p w14:paraId="3CDB1DF0" w14:textId="77777777" w:rsidR="004B2B82" w:rsidRPr="002714CE" w:rsidRDefault="004B2B82" w:rsidP="00D7733D">
            <w:pPr>
              <w:keepLines/>
              <w:widowControl w:val="0"/>
              <w:jc w:val="both"/>
              <w:rPr>
                <w:rFonts w:ascii="Times New Roman" w:hAnsi="Times New Roman" w:cs="Times New Roman"/>
                <w:sz w:val="20"/>
                <w:szCs w:val="20"/>
                <w:lang w:val="fr-FR"/>
              </w:rPr>
            </w:pPr>
          </w:p>
          <w:p w14:paraId="60DA96B8" w14:textId="5360BD86" w:rsidR="00851442" w:rsidRPr="002714CE" w:rsidRDefault="00851442" w:rsidP="002714CE">
            <w:pPr>
              <w:pStyle w:val="ListParagraph"/>
              <w:keepLines/>
              <w:widowControl w:val="0"/>
              <w:ind w:left="0" w:firstLine="0"/>
              <w:rPr>
                <w:rFonts w:ascii="Times New Roman" w:hAnsi="Times New Roman"/>
                <w:sz w:val="20"/>
                <w:szCs w:val="20"/>
                <w:lang w:val="fr-FR"/>
              </w:rPr>
            </w:pPr>
            <w:r w:rsidRPr="002714CE">
              <w:rPr>
                <w:rFonts w:ascii="Times New Roman" w:hAnsi="Times New Roman"/>
                <w:sz w:val="20"/>
                <w:szCs w:val="20"/>
                <w:lang w:val="fr-FR"/>
              </w:rPr>
              <w:lastRenderedPageBreak/>
              <w:t>Le Cadre de Gestion Environnemental et social a été publié en Aout 2024. Mettre en œuvre le CGES tout au long de la mise en œuvre du projet.</w:t>
            </w:r>
          </w:p>
          <w:p w14:paraId="1E511B01" w14:textId="0704DE8E" w:rsidR="003A60A5" w:rsidRPr="002714CE" w:rsidRDefault="00851442" w:rsidP="002714CE">
            <w:pPr>
              <w:pStyle w:val="ListParagraph"/>
              <w:keepLines/>
              <w:widowControl w:val="0"/>
              <w:ind w:left="0" w:firstLine="0"/>
              <w:rPr>
                <w:rFonts w:ascii="Times New Roman" w:hAnsi="Times New Roman"/>
                <w:sz w:val="20"/>
                <w:szCs w:val="20"/>
                <w:lang w:val="fr-FR"/>
              </w:rPr>
            </w:pPr>
            <w:r w:rsidRPr="002714CE">
              <w:rPr>
                <w:rFonts w:ascii="Times New Roman" w:hAnsi="Times New Roman"/>
                <w:sz w:val="20"/>
                <w:szCs w:val="20"/>
                <w:lang w:val="fr-FR"/>
              </w:rPr>
              <w:t xml:space="preserve"> </w:t>
            </w:r>
            <w:r w:rsidR="003A60A5" w:rsidRPr="002714CE">
              <w:rPr>
                <w:rFonts w:ascii="Times New Roman" w:hAnsi="Times New Roman"/>
                <w:sz w:val="20"/>
                <w:szCs w:val="20"/>
                <w:lang w:val="fr-FR"/>
              </w:rPr>
              <w:t>Adopter l</w:t>
            </w:r>
            <w:r w:rsidR="004B2B82" w:rsidRPr="002714CE">
              <w:rPr>
                <w:rFonts w:ascii="Times New Roman" w:hAnsi="Times New Roman"/>
                <w:sz w:val="20"/>
                <w:szCs w:val="20"/>
                <w:lang w:val="fr-FR"/>
              </w:rPr>
              <w:t>’</w:t>
            </w:r>
            <w:r w:rsidR="003A60A5" w:rsidRPr="002714CE">
              <w:rPr>
                <w:rFonts w:ascii="Times New Roman" w:hAnsi="Times New Roman"/>
                <w:sz w:val="20"/>
                <w:szCs w:val="20"/>
                <w:lang w:val="fr-FR"/>
              </w:rPr>
              <w:t>E</w:t>
            </w:r>
            <w:r w:rsidR="004B2B82" w:rsidRPr="002714CE">
              <w:rPr>
                <w:rFonts w:ascii="Times New Roman" w:hAnsi="Times New Roman"/>
                <w:sz w:val="20"/>
                <w:szCs w:val="20"/>
                <w:lang w:val="fr-FR"/>
              </w:rPr>
              <w:t>IES et le PGES avant d’entamer les processus d’appel d’</w:t>
            </w:r>
            <w:r w:rsidR="003A60A5" w:rsidRPr="002714CE">
              <w:rPr>
                <w:rFonts w:ascii="Times New Roman" w:hAnsi="Times New Roman"/>
                <w:sz w:val="20"/>
                <w:szCs w:val="20"/>
                <w:lang w:val="fr-FR"/>
              </w:rPr>
              <w:t>offres pour tous les travaux pour lesquels ces instruments sont nécess</w:t>
            </w:r>
            <w:r w:rsidR="004B2B82" w:rsidRPr="002714CE">
              <w:rPr>
                <w:rFonts w:ascii="Times New Roman" w:hAnsi="Times New Roman"/>
                <w:sz w:val="20"/>
                <w:szCs w:val="20"/>
                <w:lang w:val="fr-FR"/>
              </w:rPr>
              <w:t>aires, comme indiqué dans le CGES</w:t>
            </w:r>
            <w:r w:rsidR="003A60A5" w:rsidRPr="002714CE">
              <w:rPr>
                <w:rFonts w:ascii="Times New Roman" w:hAnsi="Times New Roman"/>
                <w:sz w:val="20"/>
                <w:szCs w:val="20"/>
                <w:lang w:val="fr-FR"/>
              </w:rPr>
              <w:t xml:space="preserve">, et ensuite mettre en œuvre </w:t>
            </w:r>
            <w:r w:rsidR="004B2B82" w:rsidRPr="002714CE">
              <w:rPr>
                <w:rFonts w:ascii="Times New Roman" w:hAnsi="Times New Roman"/>
                <w:sz w:val="20"/>
                <w:szCs w:val="20"/>
                <w:lang w:val="fr-FR"/>
              </w:rPr>
              <w:t>l’EIES et le</w:t>
            </w:r>
            <w:r w:rsidR="003A60A5" w:rsidRPr="002714CE">
              <w:rPr>
                <w:rFonts w:ascii="Times New Roman" w:hAnsi="Times New Roman"/>
                <w:sz w:val="20"/>
                <w:szCs w:val="20"/>
                <w:lang w:val="fr-FR"/>
              </w:rPr>
              <w:t xml:space="preserve"> PGES tout au long de la mise en œuvre du </w:t>
            </w:r>
            <w:r w:rsidR="0061566D" w:rsidRPr="002714CE">
              <w:rPr>
                <w:rFonts w:ascii="Times New Roman" w:hAnsi="Times New Roman"/>
                <w:sz w:val="20"/>
                <w:szCs w:val="20"/>
                <w:lang w:val="fr-FR"/>
              </w:rPr>
              <w:t>P</w:t>
            </w:r>
            <w:r w:rsidR="003A60A5" w:rsidRPr="002714CE">
              <w:rPr>
                <w:rFonts w:ascii="Times New Roman" w:hAnsi="Times New Roman"/>
                <w:sz w:val="20"/>
                <w:szCs w:val="20"/>
                <w:lang w:val="fr-FR"/>
              </w:rPr>
              <w:t>rojet.</w:t>
            </w:r>
          </w:p>
          <w:p w14:paraId="28A7190D" w14:textId="08A704F0" w:rsidR="00811922" w:rsidRPr="00BE79B1" w:rsidRDefault="004B2B82" w:rsidP="002714CE">
            <w:pPr>
              <w:keepLines/>
              <w:widowControl w:val="0"/>
              <w:jc w:val="both"/>
              <w:rPr>
                <w:rFonts w:ascii="Times New Roman" w:hAnsi="Times New Roman" w:cs="Times New Roman"/>
                <w:sz w:val="20"/>
                <w:szCs w:val="20"/>
                <w:lang w:val="fr-FR"/>
              </w:rPr>
            </w:pPr>
            <w:r w:rsidRPr="00BE79B1">
              <w:rPr>
                <w:rFonts w:ascii="Times New Roman" w:hAnsi="Times New Roman" w:cs="Times New Roman"/>
                <w:sz w:val="20"/>
                <w:szCs w:val="20"/>
                <w:lang w:val="fr-FR"/>
              </w:rPr>
              <w:t xml:space="preserve">Adopter </w:t>
            </w:r>
            <w:r w:rsidR="000C5716" w:rsidRPr="00BE79B1">
              <w:rPr>
                <w:rFonts w:ascii="Times New Roman" w:hAnsi="Times New Roman" w:cs="Times New Roman"/>
                <w:sz w:val="20"/>
                <w:szCs w:val="20"/>
                <w:lang w:val="fr-FR"/>
              </w:rPr>
              <w:t xml:space="preserve">et disséminer </w:t>
            </w:r>
            <w:r w:rsidRPr="00BE79B1">
              <w:rPr>
                <w:rFonts w:ascii="Times New Roman" w:hAnsi="Times New Roman" w:cs="Times New Roman"/>
                <w:sz w:val="20"/>
                <w:szCs w:val="20"/>
                <w:lang w:val="fr-FR"/>
              </w:rPr>
              <w:t xml:space="preserve">le CGES </w:t>
            </w:r>
            <w:r w:rsidR="00F66F19" w:rsidRPr="00BE79B1">
              <w:rPr>
                <w:rFonts w:ascii="Times New Roman" w:hAnsi="Times New Roman" w:cs="Times New Roman"/>
                <w:sz w:val="20"/>
                <w:szCs w:val="20"/>
                <w:lang w:val="fr-FR"/>
              </w:rPr>
              <w:t xml:space="preserve">avant la réalisation des activités qui nécessitent l’adoption d’un tel PGES. Une fois adopté, </w:t>
            </w:r>
            <w:r w:rsidR="000C5716" w:rsidRPr="00BE79B1">
              <w:rPr>
                <w:rFonts w:ascii="Times New Roman" w:hAnsi="Times New Roman" w:cs="Times New Roman"/>
                <w:sz w:val="20"/>
                <w:szCs w:val="20"/>
                <w:lang w:val="fr-FR"/>
              </w:rPr>
              <w:t>le mettre en œuvre</w:t>
            </w:r>
            <w:r w:rsidR="003A60A5" w:rsidRPr="00BE79B1">
              <w:rPr>
                <w:rFonts w:ascii="Times New Roman" w:hAnsi="Times New Roman" w:cs="Times New Roman"/>
                <w:sz w:val="20"/>
                <w:szCs w:val="20"/>
                <w:lang w:val="fr-FR"/>
              </w:rPr>
              <w:t xml:space="preserve"> tout au long du projet</w:t>
            </w:r>
            <w:r w:rsidR="00811922" w:rsidRPr="00BE79B1">
              <w:rPr>
                <w:rFonts w:ascii="Times New Roman" w:hAnsi="Times New Roman" w:cs="Times New Roman"/>
                <w:sz w:val="20"/>
                <w:szCs w:val="20"/>
                <w:lang w:val="fr-FR"/>
              </w:rPr>
              <w:t>.</w:t>
            </w:r>
          </w:p>
          <w:p w14:paraId="7B67CABA" w14:textId="77777777" w:rsidR="004B2B82" w:rsidRPr="002714CE" w:rsidRDefault="004B2B82" w:rsidP="002714CE">
            <w:pPr>
              <w:keepLines/>
              <w:widowControl w:val="0"/>
              <w:jc w:val="both"/>
              <w:rPr>
                <w:rFonts w:ascii="Times New Roman" w:hAnsi="Times New Roman" w:cs="Times New Roman"/>
                <w:sz w:val="20"/>
                <w:szCs w:val="20"/>
                <w:lang w:val="fr-FR"/>
              </w:rPr>
            </w:pPr>
          </w:p>
          <w:p w14:paraId="4C635643" w14:textId="77777777" w:rsidR="00E33F7C" w:rsidRPr="002714CE" w:rsidRDefault="00E33F7C" w:rsidP="002714CE">
            <w:pPr>
              <w:jc w:val="both"/>
              <w:rPr>
                <w:rFonts w:ascii="Times New Roman" w:eastAsia="Times New Roman" w:hAnsi="Times New Roman" w:cs="Times New Roman"/>
                <w:sz w:val="20"/>
                <w:szCs w:val="20"/>
                <w:lang w:val="fr-FR"/>
              </w:rPr>
            </w:pPr>
          </w:p>
          <w:p w14:paraId="3D678D1E" w14:textId="3CE79E39" w:rsidR="0052760E" w:rsidRPr="002714CE" w:rsidRDefault="004B2BE5" w:rsidP="002714CE">
            <w:pPr>
              <w:jc w:val="both"/>
              <w:rPr>
                <w:rFonts w:ascii="Times New Roman" w:hAnsi="Times New Roman" w:cs="Times New Roman"/>
                <w:sz w:val="20"/>
                <w:szCs w:val="20"/>
                <w:lang w:val="fr-FR"/>
              </w:rPr>
            </w:pPr>
            <w:r w:rsidRPr="002714CE">
              <w:rPr>
                <w:rFonts w:ascii="Times New Roman" w:eastAsia="Times New Roman" w:hAnsi="Times New Roman" w:cs="Times New Roman"/>
                <w:sz w:val="20"/>
                <w:szCs w:val="20"/>
                <w:lang w:val="fr-FR"/>
              </w:rPr>
              <w:t>Tout au long de la mise en œuvre</w:t>
            </w:r>
            <w:r w:rsidR="00356201" w:rsidRPr="002714CE">
              <w:rPr>
                <w:rFonts w:ascii="Times New Roman" w:eastAsia="Times New Roman" w:hAnsi="Times New Roman" w:cs="Times New Roman"/>
                <w:sz w:val="20"/>
                <w:szCs w:val="20"/>
                <w:lang w:val="fr-FR"/>
              </w:rPr>
              <w:t xml:space="preserve"> du Projet</w:t>
            </w:r>
            <w:r w:rsidR="0052760E" w:rsidRPr="002714CE">
              <w:rPr>
                <w:rFonts w:ascii="Times New Roman" w:eastAsia="Times New Roman" w:hAnsi="Times New Roman" w:cs="Times New Roman"/>
                <w:sz w:val="20"/>
                <w:szCs w:val="20"/>
                <w:lang w:val="fr-FR"/>
              </w:rPr>
              <w:t>.</w:t>
            </w:r>
          </w:p>
        </w:tc>
        <w:tc>
          <w:tcPr>
            <w:tcW w:w="1417" w:type="dxa"/>
            <w:gridSpan w:val="2"/>
          </w:tcPr>
          <w:p w14:paraId="489D8047" w14:textId="4C90DE00" w:rsidR="00811922" w:rsidRPr="002714CE" w:rsidRDefault="004B2B82"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lastRenderedPageBreak/>
              <w:t>UGP</w:t>
            </w:r>
          </w:p>
        </w:tc>
      </w:tr>
      <w:tr w:rsidR="00811922" w:rsidRPr="002714CE" w14:paraId="13C5E52B" w14:textId="77777777" w:rsidTr="002714CE">
        <w:trPr>
          <w:gridAfter w:val="1"/>
          <w:wAfter w:w="7" w:type="dxa"/>
          <w:trHeight w:val="20"/>
        </w:trPr>
        <w:tc>
          <w:tcPr>
            <w:tcW w:w="567" w:type="dxa"/>
          </w:tcPr>
          <w:p w14:paraId="556EBD0C" w14:textId="3A61ECE5" w:rsidR="00811922" w:rsidRPr="002714CE" w:rsidRDefault="00811922"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1.3</w:t>
            </w:r>
          </w:p>
        </w:tc>
        <w:tc>
          <w:tcPr>
            <w:tcW w:w="7513" w:type="dxa"/>
          </w:tcPr>
          <w:p w14:paraId="2D8B91A6" w14:textId="11952900" w:rsidR="00811922" w:rsidRPr="00F600FC" w:rsidRDefault="004B2BE5" w:rsidP="00D7733D">
            <w:pPr>
              <w:keepLines/>
              <w:widowControl w:val="0"/>
              <w:jc w:val="both"/>
              <w:rPr>
                <w:rFonts w:ascii="Times New Roman" w:hAnsi="Times New Roman" w:cs="Times New Roman"/>
                <w:b/>
                <w:color w:val="2F5496" w:themeColor="accent1" w:themeShade="BF"/>
                <w:sz w:val="20"/>
                <w:szCs w:val="20"/>
                <w:lang w:val="fr-FR"/>
              </w:rPr>
            </w:pPr>
            <w:r w:rsidRPr="00F600FC">
              <w:rPr>
                <w:rFonts w:ascii="Times New Roman" w:hAnsi="Times New Roman" w:cs="Times New Roman"/>
                <w:b/>
                <w:color w:val="2F5496" w:themeColor="accent1" w:themeShade="BF"/>
                <w:sz w:val="20"/>
                <w:szCs w:val="20"/>
                <w:lang w:val="fr-FR"/>
              </w:rPr>
              <w:t>GESTION DES ENTREPRENEURS</w:t>
            </w:r>
            <w:r w:rsidR="00811922" w:rsidRPr="00F600FC">
              <w:rPr>
                <w:rFonts w:ascii="Times New Roman" w:hAnsi="Times New Roman" w:cs="Times New Roman"/>
                <w:b/>
                <w:color w:val="2F5496" w:themeColor="accent1" w:themeShade="BF"/>
                <w:sz w:val="20"/>
                <w:szCs w:val="20"/>
                <w:lang w:val="fr-FR"/>
              </w:rPr>
              <w:t xml:space="preserve"> </w:t>
            </w:r>
          </w:p>
          <w:p w14:paraId="77B50876" w14:textId="37248DE2" w:rsidR="00811922" w:rsidRPr="002714CE" w:rsidRDefault="00811922" w:rsidP="00D7733D">
            <w:pPr>
              <w:keepLines/>
              <w:widowControl w:val="0"/>
              <w:jc w:val="both"/>
              <w:rPr>
                <w:rFonts w:ascii="Times New Roman" w:eastAsia="Times New Roman" w:hAnsi="Times New Roman" w:cs="Times New Roman"/>
                <w:color w:val="4472C4" w:themeColor="accent1"/>
                <w:sz w:val="20"/>
                <w:szCs w:val="20"/>
                <w:lang w:val="fr-FR"/>
              </w:rPr>
            </w:pPr>
            <w:r w:rsidRPr="002714CE">
              <w:rPr>
                <w:rFonts w:ascii="Times New Roman" w:eastAsia="Times New Roman" w:hAnsi="Times New Roman" w:cs="Times New Roman"/>
                <w:color w:val="4472C4" w:themeColor="accent1"/>
                <w:sz w:val="20"/>
                <w:szCs w:val="20"/>
                <w:lang w:val="fr-FR"/>
              </w:rPr>
              <w:t xml:space="preserve"> </w:t>
            </w:r>
          </w:p>
          <w:p w14:paraId="51E15A56" w14:textId="77777777" w:rsidR="00811922" w:rsidRPr="002714CE" w:rsidRDefault="00811922" w:rsidP="00D7733D">
            <w:pPr>
              <w:keepLines/>
              <w:widowControl w:val="0"/>
              <w:jc w:val="both"/>
              <w:rPr>
                <w:rFonts w:ascii="Times New Roman" w:hAnsi="Times New Roman" w:cs="Times New Roman"/>
                <w:sz w:val="20"/>
                <w:szCs w:val="20"/>
                <w:lang w:val="fr-FR"/>
              </w:rPr>
            </w:pPr>
          </w:p>
          <w:p w14:paraId="206DC129" w14:textId="77777777" w:rsidR="00811922" w:rsidRPr="002714CE" w:rsidRDefault="00AD7101"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 xml:space="preserve">Incorporer </w:t>
            </w:r>
            <w:r w:rsidR="00075B27" w:rsidRPr="002714CE">
              <w:rPr>
                <w:rFonts w:ascii="Times New Roman" w:hAnsi="Times New Roman" w:cs="Times New Roman"/>
                <w:sz w:val="20"/>
                <w:szCs w:val="20"/>
                <w:lang w:val="fr-FR"/>
              </w:rPr>
              <w:t>les aspects pertinents du PEES</w:t>
            </w:r>
            <w:r w:rsidRPr="002714CE">
              <w:rPr>
                <w:rFonts w:ascii="Times New Roman" w:hAnsi="Times New Roman" w:cs="Times New Roman"/>
                <w:sz w:val="20"/>
                <w:szCs w:val="20"/>
                <w:lang w:val="fr-FR"/>
              </w:rPr>
              <w:t>, y compris, entre autres, les i</w:t>
            </w:r>
            <w:r w:rsidR="00075B27" w:rsidRPr="002714CE">
              <w:rPr>
                <w:rFonts w:ascii="Times New Roman" w:hAnsi="Times New Roman" w:cs="Times New Roman"/>
                <w:sz w:val="20"/>
                <w:szCs w:val="20"/>
                <w:lang w:val="fr-FR"/>
              </w:rPr>
              <w:t xml:space="preserve">nstruments E&amp;S pertinents, les Procédures de Gestion de la Main d’œuvre </w:t>
            </w:r>
            <w:r w:rsidRPr="002714CE">
              <w:rPr>
                <w:rFonts w:ascii="Times New Roman" w:hAnsi="Times New Roman" w:cs="Times New Roman"/>
                <w:sz w:val="20"/>
                <w:szCs w:val="20"/>
                <w:lang w:val="fr-FR"/>
              </w:rPr>
              <w:t>et le code de conduite, dans les spécifications ESHS des documents de passation de</w:t>
            </w:r>
            <w:r w:rsidR="00075B27" w:rsidRPr="002714CE">
              <w:rPr>
                <w:rFonts w:ascii="Times New Roman" w:hAnsi="Times New Roman" w:cs="Times New Roman"/>
                <w:sz w:val="20"/>
                <w:szCs w:val="20"/>
                <w:lang w:val="fr-FR"/>
              </w:rPr>
              <w:t>s</w:t>
            </w:r>
            <w:r w:rsidRPr="002714CE">
              <w:rPr>
                <w:rFonts w:ascii="Times New Roman" w:hAnsi="Times New Roman" w:cs="Times New Roman"/>
                <w:sz w:val="20"/>
                <w:szCs w:val="20"/>
                <w:lang w:val="fr-FR"/>
              </w:rPr>
              <w:t xml:space="preserve"> marchés et des contrats avec les </w:t>
            </w:r>
            <w:r w:rsidR="00075B27" w:rsidRPr="002714CE">
              <w:rPr>
                <w:rFonts w:ascii="Times New Roman" w:hAnsi="Times New Roman" w:cs="Times New Roman"/>
                <w:sz w:val="20"/>
                <w:szCs w:val="20"/>
                <w:lang w:val="fr-FR"/>
              </w:rPr>
              <w:t>entrepreneurs</w:t>
            </w:r>
            <w:r w:rsidRPr="002714CE">
              <w:rPr>
                <w:rFonts w:ascii="Times New Roman" w:hAnsi="Times New Roman" w:cs="Times New Roman"/>
                <w:sz w:val="20"/>
                <w:szCs w:val="20"/>
                <w:lang w:val="fr-FR"/>
              </w:rPr>
              <w:t xml:space="preserve"> et les sociétés de surveillance. Veiller ensuite à ce que les </w:t>
            </w:r>
            <w:r w:rsidR="00075B27" w:rsidRPr="002714CE">
              <w:rPr>
                <w:rFonts w:ascii="Times New Roman" w:hAnsi="Times New Roman" w:cs="Times New Roman"/>
                <w:sz w:val="20"/>
                <w:szCs w:val="20"/>
                <w:lang w:val="fr-FR"/>
              </w:rPr>
              <w:t>entrepreneurs</w:t>
            </w:r>
            <w:r w:rsidRPr="002714CE">
              <w:rPr>
                <w:rFonts w:ascii="Times New Roman" w:hAnsi="Times New Roman" w:cs="Times New Roman"/>
                <w:sz w:val="20"/>
                <w:szCs w:val="20"/>
                <w:lang w:val="fr-FR"/>
              </w:rPr>
              <w:t xml:space="preserve"> et les sociétés de surveillance respectent et fassent respecter par leurs sous-traitants les spécifications ESHS de leurs contrats respectifs</w:t>
            </w:r>
            <w:r w:rsidR="00811922" w:rsidRPr="002714CE">
              <w:rPr>
                <w:rFonts w:ascii="Times New Roman" w:hAnsi="Times New Roman" w:cs="Times New Roman"/>
                <w:sz w:val="20"/>
                <w:szCs w:val="20"/>
                <w:lang w:val="fr-FR"/>
              </w:rPr>
              <w:t>.</w:t>
            </w:r>
          </w:p>
          <w:p w14:paraId="39E0CCDB" w14:textId="77777777" w:rsidR="00F66F19" w:rsidRPr="002714CE" w:rsidRDefault="00F66F19" w:rsidP="00D7733D">
            <w:pPr>
              <w:keepLines/>
              <w:widowControl w:val="0"/>
              <w:jc w:val="both"/>
              <w:rPr>
                <w:rFonts w:ascii="Times New Roman" w:hAnsi="Times New Roman" w:cs="Times New Roman"/>
                <w:sz w:val="20"/>
                <w:szCs w:val="20"/>
                <w:lang w:val="fr-FR"/>
              </w:rPr>
            </w:pPr>
          </w:p>
          <w:p w14:paraId="16EDEFB8" w14:textId="4BE4DB5A" w:rsidR="00F66F19" w:rsidRPr="002714CE" w:rsidRDefault="00F66F19" w:rsidP="00D7733D">
            <w:pPr>
              <w:keepLines/>
              <w:widowControl w:val="0"/>
              <w:jc w:val="both"/>
              <w:rPr>
                <w:rFonts w:ascii="Times New Roman" w:hAnsi="Times New Roman" w:cs="Times New Roman"/>
                <w:sz w:val="20"/>
                <w:szCs w:val="20"/>
                <w:lang w:val="fr-FR"/>
              </w:rPr>
            </w:pPr>
          </w:p>
        </w:tc>
        <w:tc>
          <w:tcPr>
            <w:tcW w:w="4820" w:type="dxa"/>
          </w:tcPr>
          <w:p w14:paraId="59770518" w14:textId="77777777" w:rsidR="00356201" w:rsidRPr="002714CE" w:rsidRDefault="00356201" w:rsidP="00D7733D">
            <w:pPr>
              <w:keepLines/>
              <w:widowControl w:val="0"/>
              <w:jc w:val="both"/>
              <w:rPr>
                <w:rFonts w:ascii="Times New Roman" w:eastAsia="Times New Roman" w:hAnsi="Times New Roman" w:cs="Times New Roman"/>
                <w:bCs/>
                <w:iCs/>
                <w:sz w:val="20"/>
                <w:szCs w:val="20"/>
                <w:lang w:val="fr-FR"/>
              </w:rPr>
            </w:pPr>
          </w:p>
          <w:p w14:paraId="243643CB" w14:textId="2165CD05" w:rsidR="00075B27" w:rsidRPr="002714CE" w:rsidRDefault="00075B27" w:rsidP="00D7733D">
            <w:pPr>
              <w:keepLines/>
              <w:widowControl w:val="0"/>
              <w:jc w:val="both"/>
              <w:rPr>
                <w:rFonts w:ascii="Times New Roman" w:eastAsia="Times New Roman" w:hAnsi="Times New Roman" w:cs="Times New Roman"/>
                <w:bCs/>
                <w:iCs/>
                <w:sz w:val="20"/>
                <w:szCs w:val="20"/>
                <w:lang w:val="fr-FR"/>
              </w:rPr>
            </w:pPr>
            <w:r w:rsidRPr="002714CE">
              <w:rPr>
                <w:rFonts w:ascii="Times New Roman" w:eastAsia="Times New Roman" w:hAnsi="Times New Roman" w:cs="Times New Roman"/>
                <w:bCs/>
                <w:iCs/>
                <w:sz w:val="20"/>
                <w:szCs w:val="20"/>
                <w:lang w:val="fr-FR"/>
              </w:rPr>
              <w:t xml:space="preserve">Dans le cadre de la préparation des documents de passation des marchés et des contrats correspondants. </w:t>
            </w:r>
          </w:p>
          <w:p w14:paraId="34689B31" w14:textId="01C553B6" w:rsidR="00811922" w:rsidRPr="002714CE" w:rsidRDefault="00075B27" w:rsidP="00D7733D">
            <w:pPr>
              <w:keepLines/>
              <w:widowControl w:val="0"/>
              <w:jc w:val="both"/>
              <w:rPr>
                <w:rFonts w:ascii="Times New Roman" w:hAnsi="Times New Roman" w:cs="Times New Roman"/>
                <w:iCs/>
                <w:sz w:val="20"/>
                <w:szCs w:val="20"/>
                <w:lang w:val="fr-FR"/>
              </w:rPr>
            </w:pPr>
            <w:r w:rsidRPr="002714CE">
              <w:rPr>
                <w:rFonts w:ascii="Times New Roman" w:eastAsia="Times New Roman" w:hAnsi="Times New Roman" w:cs="Times New Roman"/>
                <w:bCs/>
                <w:iCs/>
                <w:sz w:val="20"/>
                <w:szCs w:val="20"/>
                <w:lang w:val="fr-FR"/>
              </w:rPr>
              <w:t>Superviser les entrepreneurs tout au long de la mise en œuvre du Projet</w:t>
            </w:r>
            <w:r w:rsidR="00811922" w:rsidRPr="002714CE">
              <w:rPr>
                <w:rFonts w:ascii="Times New Roman" w:eastAsia="Times New Roman" w:hAnsi="Times New Roman" w:cs="Times New Roman"/>
                <w:bCs/>
                <w:iCs/>
                <w:sz w:val="20"/>
                <w:szCs w:val="20"/>
                <w:lang w:val="fr-FR"/>
              </w:rPr>
              <w:t>.</w:t>
            </w:r>
            <w:r w:rsidR="00F66F19" w:rsidRPr="002714CE">
              <w:rPr>
                <w:rFonts w:ascii="Times New Roman" w:eastAsia="Times New Roman" w:hAnsi="Times New Roman" w:cs="Times New Roman"/>
                <w:bCs/>
                <w:iCs/>
                <w:sz w:val="20"/>
                <w:szCs w:val="20"/>
                <w:lang w:val="fr-FR"/>
              </w:rPr>
              <w:t xml:space="preserve"> Des copies de contrat sont fournies à la demande de l’Association</w:t>
            </w:r>
          </w:p>
        </w:tc>
        <w:tc>
          <w:tcPr>
            <w:tcW w:w="1410" w:type="dxa"/>
          </w:tcPr>
          <w:p w14:paraId="2C167600" w14:textId="791E1F0E" w:rsidR="00811922" w:rsidRPr="002714CE" w:rsidRDefault="00AD7101"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UGP</w:t>
            </w:r>
          </w:p>
        </w:tc>
      </w:tr>
      <w:tr w:rsidR="00811922" w:rsidRPr="002714CE" w14:paraId="5D80631F" w14:textId="77777777" w:rsidTr="002714CE">
        <w:trPr>
          <w:gridAfter w:val="1"/>
          <w:wAfter w:w="7" w:type="dxa"/>
          <w:trHeight w:val="20"/>
        </w:trPr>
        <w:tc>
          <w:tcPr>
            <w:tcW w:w="567" w:type="dxa"/>
          </w:tcPr>
          <w:p w14:paraId="5F12DE56" w14:textId="67F6E94C" w:rsidR="00811922" w:rsidRPr="002714CE" w:rsidRDefault="00811922"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1.4</w:t>
            </w:r>
          </w:p>
        </w:tc>
        <w:tc>
          <w:tcPr>
            <w:tcW w:w="7513" w:type="dxa"/>
            <w:shd w:val="clear" w:color="auto" w:fill="auto"/>
          </w:tcPr>
          <w:p w14:paraId="2BCAE26B" w14:textId="499B3A78" w:rsidR="00811922" w:rsidRPr="00F600FC" w:rsidRDefault="00AD7101" w:rsidP="00D7733D">
            <w:pPr>
              <w:keepLines/>
              <w:widowControl w:val="0"/>
              <w:jc w:val="both"/>
              <w:rPr>
                <w:rFonts w:ascii="Times New Roman" w:hAnsi="Times New Roman" w:cs="Times New Roman"/>
                <w:b/>
                <w:color w:val="2F5496" w:themeColor="accent1" w:themeShade="BF"/>
                <w:sz w:val="20"/>
                <w:szCs w:val="20"/>
                <w:lang w:val="fr-FR"/>
              </w:rPr>
            </w:pPr>
            <w:r w:rsidRPr="00F600FC">
              <w:rPr>
                <w:rFonts w:ascii="Times New Roman" w:hAnsi="Times New Roman" w:cs="Times New Roman"/>
                <w:b/>
                <w:color w:val="2F5496" w:themeColor="accent1" w:themeShade="BF"/>
                <w:sz w:val="20"/>
                <w:szCs w:val="20"/>
                <w:lang w:val="fr-FR"/>
              </w:rPr>
              <w:t>ASSISTANCE TECHNIQUE</w:t>
            </w:r>
            <w:r w:rsidR="00811922" w:rsidRPr="00F600FC">
              <w:rPr>
                <w:rFonts w:ascii="Times New Roman" w:hAnsi="Times New Roman" w:cs="Times New Roman"/>
                <w:b/>
                <w:color w:val="2F5496" w:themeColor="accent1" w:themeShade="BF"/>
                <w:sz w:val="20"/>
                <w:szCs w:val="20"/>
                <w:lang w:val="fr-FR"/>
              </w:rPr>
              <w:t xml:space="preserve"> </w:t>
            </w:r>
          </w:p>
          <w:p w14:paraId="2E846AFD" w14:textId="77777777" w:rsidR="00811922" w:rsidRPr="002714CE" w:rsidRDefault="00811922" w:rsidP="00D7733D">
            <w:pPr>
              <w:keepLines/>
              <w:widowControl w:val="0"/>
              <w:jc w:val="both"/>
              <w:rPr>
                <w:rFonts w:ascii="Times New Roman" w:hAnsi="Times New Roman" w:cs="Times New Roman"/>
                <w:sz w:val="20"/>
                <w:szCs w:val="20"/>
                <w:lang w:val="fr-FR"/>
              </w:rPr>
            </w:pPr>
          </w:p>
          <w:p w14:paraId="41779BEB" w14:textId="793DC7B0" w:rsidR="00811922" w:rsidRPr="002714CE" w:rsidRDefault="00AD7101" w:rsidP="00D7733D">
            <w:pPr>
              <w:pStyle w:val="CommentText"/>
              <w:jc w:val="both"/>
              <w:rPr>
                <w:rFonts w:ascii="Times New Roman" w:hAnsi="Times New Roman" w:cs="Times New Roman"/>
                <w:lang w:val="fr-FR"/>
              </w:rPr>
            </w:pPr>
            <w:r w:rsidRPr="002714CE">
              <w:rPr>
                <w:rFonts w:ascii="Times New Roman" w:hAnsi="Times New Roman" w:cs="Times New Roman"/>
                <w:lang w:val="fr-FR"/>
              </w:rPr>
              <w:t>Veiller à ce que les consultations, les études (y compris les études de faisa</w:t>
            </w:r>
            <w:r w:rsidR="00075B27" w:rsidRPr="002714CE">
              <w:rPr>
                <w:rFonts w:ascii="Times New Roman" w:hAnsi="Times New Roman" w:cs="Times New Roman"/>
                <w:lang w:val="fr-FR"/>
              </w:rPr>
              <w:t>bilité, les plans et les directives pour l’élaboration</w:t>
            </w:r>
            <w:r w:rsidRPr="002714CE">
              <w:rPr>
                <w:rFonts w:ascii="Times New Roman" w:hAnsi="Times New Roman" w:cs="Times New Roman"/>
                <w:lang w:val="fr-FR"/>
              </w:rPr>
              <w:t xml:space="preserve"> de </w:t>
            </w:r>
            <w:r w:rsidR="00D7733D" w:rsidRPr="002714CE">
              <w:rPr>
                <w:rFonts w:ascii="Times New Roman" w:hAnsi="Times New Roman" w:cs="Times New Roman"/>
                <w:lang w:val="fr-FR"/>
              </w:rPr>
              <w:t>87</w:t>
            </w:r>
            <w:r w:rsidRPr="002714CE">
              <w:rPr>
                <w:rFonts w:ascii="Times New Roman" w:hAnsi="Times New Roman" w:cs="Times New Roman"/>
                <w:lang w:val="fr-FR"/>
              </w:rPr>
              <w:t xml:space="preserve"> plans de gestion intégr</w:t>
            </w:r>
            <w:r w:rsidR="00075B27" w:rsidRPr="002714CE">
              <w:rPr>
                <w:rFonts w:ascii="Times New Roman" w:hAnsi="Times New Roman" w:cs="Times New Roman"/>
                <w:lang w:val="fr-FR"/>
              </w:rPr>
              <w:t xml:space="preserve">ée des sous-bassins versants, </w:t>
            </w:r>
            <w:r w:rsidR="00075B27" w:rsidRPr="002714CE">
              <w:rPr>
                <w:rFonts w:ascii="Times New Roman" w:hAnsi="Times New Roman" w:cs="Times New Roman"/>
                <w:lang w:val="fr-FR"/>
              </w:rPr>
              <w:lastRenderedPageBreak/>
              <w:t>l’</w:t>
            </w:r>
            <w:r w:rsidRPr="002714CE">
              <w:rPr>
                <w:rFonts w:ascii="Times New Roman" w:hAnsi="Times New Roman" w:cs="Times New Roman"/>
                <w:lang w:val="fr-FR"/>
              </w:rPr>
              <w:t xml:space="preserve">élaboration </w:t>
            </w:r>
            <w:r w:rsidR="00075B27" w:rsidRPr="002714CE">
              <w:rPr>
                <w:rFonts w:ascii="Times New Roman" w:hAnsi="Times New Roman" w:cs="Times New Roman"/>
                <w:lang w:val="fr-FR"/>
              </w:rPr>
              <w:t>et la mise en œuvre des Plans d’Action C</w:t>
            </w:r>
            <w:r w:rsidRPr="002714CE">
              <w:rPr>
                <w:rFonts w:ascii="Times New Roman" w:hAnsi="Times New Roman" w:cs="Times New Roman"/>
                <w:lang w:val="fr-FR"/>
              </w:rPr>
              <w:t>o</w:t>
            </w:r>
            <w:r w:rsidR="00075B27" w:rsidRPr="002714CE">
              <w:rPr>
                <w:rFonts w:ascii="Times New Roman" w:hAnsi="Times New Roman" w:cs="Times New Roman"/>
                <w:lang w:val="fr-FR"/>
              </w:rPr>
              <w:t>llinaires</w:t>
            </w:r>
            <w:r w:rsidRPr="002714CE">
              <w:rPr>
                <w:rFonts w:ascii="Times New Roman" w:hAnsi="Times New Roman" w:cs="Times New Roman"/>
                <w:lang w:val="fr-FR"/>
              </w:rPr>
              <w:t>, le développement de règlements de zonage locaux appropr</w:t>
            </w:r>
            <w:r w:rsidR="00075B27" w:rsidRPr="002714CE">
              <w:rPr>
                <w:rFonts w:ascii="Times New Roman" w:hAnsi="Times New Roman" w:cs="Times New Roman"/>
                <w:lang w:val="fr-FR"/>
              </w:rPr>
              <w:t>iés, la définition de paquets d’</w:t>
            </w:r>
            <w:r w:rsidRPr="002714CE">
              <w:rPr>
                <w:rFonts w:ascii="Times New Roman" w:hAnsi="Times New Roman" w:cs="Times New Roman"/>
                <w:lang w:val="fr-FR"/>
              </w:rPr>
              <w:t>invest</w:t>
            </w:r>
            <w:r w:rsidR="00075B27" w:rsidRPr="002714CE">
              <w:rPr>
                <w:rFonts w:ascii="Times New Roman" w:hAnsi="Times New Roman" w:cs="Times New Roman"/>
                <w:lang w:val="fr-FR"/>
              </w:rPr>
              <w:t xml:space="preserve">issements prioritaires résilients </w:t>
            </w:r>
            <w:r w:rsidRPr="002714CE">
              <w:rPr>
                <w:rFonts w:ascii="Times New Roman" w:hAnsi="Times New Roman" w:cs="Times New Roman"/>
                <w:lang w:val="fr-FR"/>
              </w:rPr>
              <w:t>au climat, etc.), le renforcement des capacités, la form</w:t>
            </w:r>
            <w:r w:rsidR="00075B27" w:rsidRPr="002714CE">
              <w:rPr>
                <w:rFonts w:ascii="Times New Roman" w:hAnsi="Times New Roman" w:cs="Times New Roman"/>
                <w:lang w:val="fr-FR"/>
              </w:rPr>
              <w:t>ation et toute autre activité d’</w:t>
            </w:r>
            <w:r w:rsidRPr="002714CE">
              <w:rPr>
                <w:rFonts w:ascii="Times New Roman" w:hAnsi="Times New Roman" w:cs="Times New Roman"/>
                <w:lang w:val="fr-FR"/>
              </w:rPr>
              <w:t xml:space="preserve">assistance technique </w:t>
            </w:r>
            <w:r w:rsidR="00075B27" w:rsidRPr="002714CE">
              <w:rPr>
                <w:rFonts w:ascii="Times New Roman" w:hAnsi="Times New Roman" w:cs="Times New Roman"/>
                <w:lang w:val="fr-FR"/>
              </w:rPr>
              <w:t>au titre du P</w:t>
            </w:r>
            <w:r w:rsidRPr="002714CE">
              <w:rPr>
                <w:rFonts w:ascii="Times New Roman" w:hAnsi="Times New Roman" w:cs="Times New Roman"/>
                <w:lang w:val="fr-FR"/>
              </w:rPr>
              <w:t xml:space="preserve">rojet soient réalisés conformément à des termes </w:t>
            </w:r>
            <w:r w:rsidR="00075B27" w:rsidRPr="002714CE">
              <w:rPr>
                <w:rFonts w:ascii="Times New Roman" w:hAnsi="Times New Roman" w:cs="Times New Roman"/>
                <w:lang w:val="fr-FR"/>
              </w:rPr>
              <w:t>de référence acceptables pour l’</w:t>
            </w:r>
            <w:r w:rsidRPr="002714CE">
              <w:rPr>
                <w:rFonts w:ascii="Times New Roman" w:hAnsi="Times New Roman" w:cs="Times New Roman"/>
                <w:lang w:val="fr-FR"/>
              </w:rPr>
              <w:t>Association,</w:t>
            </w:r>
            <w:r w:rsidR="00075B27" w:rsidRPr="002714CE">
              <w:rPr>
                <w:rFonts w:ascii="Times New Roman" w:hAnsi="Times New Roman" w:cs="Times New Roman"/>
                <w:lang w:val="fr-FR"/>
              </w:rPr>
              <w:t xml:space="preserve"> qui sont cohérents avec les NES</w:t>
            </w:r>
            <w:r w:rsidRPr="002714CE">
              <w:rPr>
                <w:rFonts w:ascii="Times New Roman" w:hAnsi="Times New Roman" w:cs="Times New Roman"/>
                <w:lang w:val="fr-FR"/>
              </w:rPr>
              <w:t>. Veiller ensuite à ce que les résultats de ces activités soient conformes aux termes de référence</w:t>
            </w:r>
            <w:r w:rsidR="00811922" w:rsidRPr="002714CE">
              <w:rPr>
                <w:rFonts w:ascii="Times New Roman" w:hAnsi="Times New Roman" w:cs="Times New Roman"/>
                <w:lang w:val="fr-FR"/>
              </w:rPr>
              <w:t>.</w:t>
            </w:r>
          </w:p>
          <w:p w14:paraId="71E880C0" w14:textId="04BCBEB6" w:rsidR="00811922" w:rsidRPr="002714CE" w:rsidRDefault="00811922" w:rsidP="00D7733D">
            <w:pPr>
              <w:keepLines/>
              <w:widowControl w:val="0"/>
              <w:jc w:val="both"/>
              <w:rPr>
                <w:rFonts w:ascii="Times New Roman" w:hAnsi="Times New Roman" w:cs="Times New Roman"/>
                <w:sz w:val="20"/>
                <w:szCs w:val="20"/>
                <w:lang w:val="fr-FR"/>
              </w:rPr>
            </w:pPr>
          </w:p>
        </w:tc>
        <w:tc>
          <w:tcPr>
            <w:tcW w:w="4820" w:type="dxa"/>
          </w:tcPr>
          <w:p w14:paraId="3D6A7CFA" w14:textId="77777777" w:rsidR="00356201" w:rsidRPr="002714CE" w:rsidRDefault="00356201" w:rsidP="00D7733D">
            <w:pPr>
              <w:keepLines/>
              <w:widowControl w:val="0"/>
              <w:jc w:val="both"/>
              <w:rPr>
                <w:rFonts w:ascii="Times New Roman" w:eastAsia="Calibri" w:hAnsi="Times New Roman" w:cs="Times New Roman"/>
                <w:sz w:val="20"/>
                <w:szCs w:val="20"/>
                <w:lang w:val="fr-FR"/>
              </w:rPr>
            </w:pPr>
          </w:p>
          <w:p w14:paraId="10FE037E" w14:textId="77777777" w:rsidR="00356201" w:rsidRPr="002714CE" w:rsidRDefault="00356201" w:rsidP="00D7733D">
            <w:pPr>
              <w:keepLines/>
              <w:widowControl w:val="0"/>
              <w:jc w:val="both"/>
              <w:rPr>
                <w:rFonts w:ascii="Times New Roman" w:eastAsia="Calibri" w:hAnsi="Times New Roman" w:cs="Times New Roman"/>
                <w:sz w:val="20"/>
                <w:szCs w:val="20"/>
                <w:lang w:val="fr-FR"/>
              </w:rPr>
            </w:pPr>
          </w:p>
          <w:p w14:paraId="225199E7" w14:textId="1288464F" w:rsidR="00811922" w:rsidRPr="002714CE" w:rsidRDefault="00AD7101" w:rsidP="00D7733D">
            <w:pPr>
              <w:keepLines/>
              <w:widowControl w:val="0"/>
              <w:jc w:val="both"/>
              <w:rPr>
                <w:rFonts w:ascii="Times New Roman" w:eastAsia="Calibri" w:hAnsi="Times New Roman" w:cs="Times New Roman"/>
                <w:sz w:val="20"/>
                <w:szCs w:val="20"/>
                <w:lang w:val="fr-FR"/>
              </w:rPr>
            </w:pPr>
            <w:r w:rsidRPr="002714CE">
              <w:rPr>
                <w:rFonts w:ascii="Times New Roman" w:eastAsia="Calibri" w:hAnsi="Times New Roman" w:cs="Times New Roman"/>
                <w:sz w:val="20"/>
                <w:szCs w:val="20"/>
                <w:lang w:val="fr-FR"/>
              </w:rPr>
              <w:t xml:space="preserve">Tout </w:t>
            </w:r>
            <w:r w:rsidR="00356201" w:rsidRPr="002714CE">
              <w:rPr>
                <w:rFonts w:ascii="Times New Roman" w:eastAsia="Calibri" w:hAnsi="Times New Roman" w:cs="Times New Roman"/>
                <w:sz w:val="20"/>
                <w:szCs w:val="20"/>
                <w:lang w:val="fr-FR"/>
              </w:rPr>
              <w:t>au long de la mise en œuvre du P</w:t>
            </w:r>
            <w:r w:rsidRPr="002714CE">
              <w:rPr>
                <w:rFonts w:ascii="Times New Roman" w:eastAsia="Calibri" w:hAnsi="Times New Roman" w:cs="Times New Roman"/>
                <w:sz w:val="20"/>
                <w:szCs w:val="20"/>
                <w:lang w:val="fr-FR"/>
              </w:rPr>
              <w:t>rojet</w:t>
            </w:r>
            <w:r w:rsidR="00811922" w:rsidRPr="002714CE">
              <w:rPr>
                <w:rFonts w:ascii="Times New Roman" w:eastAsia="Calibri" w:hAnsi="Times New Roman" w:cs="Times New Roman"/>
                <w:sz w:val="20"/>
                <w:szCs w:val="20"/>
                <w:lang w:val="fr-FR"/>
              </w:rPr>
              <w:t xml:space="preserve">.  </w:t>
            </w:r>
          </w:p>
          <w:p w14:paraId="5A74EA0C" w14:textId="77777777" w:rsidR="00811922" w:rsidRPr="002714CE" w:rsidRDefault="00811922" w:rsidP="00D7733D">
            <w:pPr>
              <w:keepLines/>
              <w:widowControl w:val="0"/>
              <w:jc w:val="both"/>
              <w:rPr>
                <w:rFonts w:ascii="Times New Roman" w:eastAsia="Calibri" w:hAnsi="Times New Roman" w:cs="Times New Roman"/>
                <w:sz w:val="20"/>
                <w:szCs w:val="20"/>
                <w:lang w:val="fr-FR"/>
              </w:rPr>
            </w:pPr>
          </w:p>
          <w:p w14:paraId="7FA03B16" w14:textId="740A8D5B" w:rsidR="00811922" w:rsidRPr="002714CE" w:rsidRDefault="00811922" w:rsidP="00D7733D">
            <w:pPr>
              <w:keepLines/>
              <w:widowControl w:val="0"/>
              <w:jc w:val="both"/>
              <w:rPr>
                <w:rFonts w:ascii="Times New Roman" w:eastAsia="Times New Roman" w:hAnsi="Times New Roman" w:cs="Times New Roman"/>
                <w:bCs/>
                <w:iCs/>
                <w:sz w:val="20"/>
                <w:szCs w:val="20"/>
                <w:lang w:val="fr-FR"/>
              </w:rPr>
            </w:pPr>
          </w:p>
        </w:tc>
        <w:tc>
          <w:tcPr>
            <w:tcW w:w="1410" w:type="dxa"/>
          </w:tcPr>
          <w:p w14:paraId="4107A637" w14:textId="05B8C3BF" w:rsidR="00811922" w:rsidRPr="002714CE" w:rsidRDefault="00811922"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lastRenderedPageBreak/>
              <w:t xml:space="preserve"> </w:t>
            </w:r>
            <w:r w:rsidR="00AD7101" w:rsidRPr="002714CE">
              <w:rPr>
                <w:rFonts w:ascii="Times New Roman" w:hAnsi="Times New Roman" w:cs="Times New Roman"/>
                <w:sz w:val="20"/>
                <w:szCs w:val="20"/>
                <w:lang w:val="fr-FR"/>
              </w:rPr>
              <w:t>UGP</w:t>
            </w:r>
          </w:p>
        </w:tc>
      </w:tr>
      <w:tr w:rsidR="00811922" w:rsidRPr="002714CE" w14:paraId="207BACDA" w14:textId="77777777" w:rsidTr="002714CE">
        <w:trPr>
          <w:gridAfter w:val="1"/>
          <w:wAfter w:w="7" w:type="dxa"/>
          <w:trHeight w:val="20"/>
        </w:trPr>
        <w:tc>
          <w:tcPr>
            <w:tcW w:w="567" w:type="dxa"/>
          </w:tcPr>
          <w:p w14:paraId="0B1127AF" w14:textId="1165CBBE" w:rsidR="00811922" w:rsidRPr="002714CE" w:rsidRDefault="00811922"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1.5</w:t>
            </w:r>
          </w:p>
        </w:tc>
        <w:tc>
          <w:tcPr>
            <w:tcW w:w="7513" w:type="dxa"/>
            <w:shd w:val="clear" w:color="auto" w:fill="auto"/>
          </w:tcPr>
          <w:p w14:paraId="389BC4F3" w14:textId="7AE15A57" w:rsidR="00811922" w:rsidRPr="00F600FC" w:rsidRDefault="00AD7101" w:rsidP="00D7733D">
            <w:pPr>
              <w:keepLines/>
              <w:widowControl w:val="0"/>
              <w:jc w:val="both"/>
              <w:rPr>
                <w:rFonts w:ascii="Times New Roman" w:hAnsi="Times New Roman" w:cs="Times New Roman"/>
                <w:b/>
                <w:color w:val="2F5496" w:themeColor="accent1" w:themeShade="BF"/>
                <w:sz w:val="20"/>
                <w:szCs w:val="20"/>
                <w:lang w:val="fr-FR"/>
              </w:rPr>
            </w:pPr>
            <w:r w:rsidRPr="00F600FC">
              <w:rPr>
                <w:rFonts w:ascii="Times New Roman" w:hAnsi="Times New Roman" w:cs="Times New Roman"/>
                <w:b/>
                <w:color w:val="2F5496" w:themeColor="accent1" w:themeShade="BF"/>
                <w:sz w:val="20"/>
                <w:szCs w:val="20"/>
                <w:lang w:val="fr-FR"/>
              </w:rPr>
              <w:t>FINANCEMENT DE LA RÉPONSE [PRÉCOCE] AUX SITUATIONS D’URGENCE</w:t>
            </w:r>
          </w:p>
          <w:p w14:paraId="4C64FFAE" w14:textId="77777777" w:rsidR="00811922" w:rsidRPr="002714CE" w:rsidRDefault="00811922" w:rsidP="00D7733D">
            <w:pPr>
              <w:keepLines/>
              <w:widowControl w:val="0"/>
              <w:jc w:val="both"/>
              <w:rPr>
                <w:rFonts w:ascii="Times New Roman" w:hAnsi="Times New Roman" w:cs="Times New Roman"/>
                <w:b/>
                <w:color w:val="4472C4" w:themeColor="accent1"/>
                <w:sz w:val="20"/>
                <w:szCs w:val="20"/>
                <w:lang w:val="fr-FR"/>
              </w:rPr>
            </w:pPr>
          </w:p>
          <w:p w14:paraId="77A1752F" w14:textId="3034B14C" w:rsidR="00AD7101" w:rsidRPr="002714CE" w:rsidRDefault="00BC3E12" w:rsidP="002714CE">
            <w:pPr>
              <w:pStyle w:val="ListParagraph"/>
              <w:ind w:left="0" w:firstLine="0"/>
              <w:rPr>
                <w:rFonts w:ascii="Times New Roman" w:eastAsia="Calibri" w:hAnsi="Times New Roman"/>
                <w:sz w:val="20"/>
                <w:szCs w:val="20"/>
                <w:lang w:val="fr-FR"/>
              </w:rPr>
            </w:pPr>
            <w:r w:rsidRPr="002714CE">
              <w:rPr>
                <w:rFonts w:ascii="Times New Roman" w:eastAsia="Calibri" w:hAnsi="Times New Roman"/>
                <w:sz w:val="20"/>
                <w:szCs w:val="20"/>
                <w:lang w:val="fr-FR"/>
              </w:rPr>
              <w:t xml:space="preserve">Veiller à ce que le Manuel </w:t>
            </w:r>
            <w:r w:rsidR="00AD7101" w:rsidRPr="002714CE">
              <w:rPr>
                <w:rFonts w:ascii="Times New Roman" w:eastAsia="Calibri" w:hAnsi="Times New Roman"/>
                <w:sz w:val="20"/>
                <w:szCs w:val="20"/>
                <w:lang w:val="fr-FR"/>
              </w:rPr>
              <w:t xml:space="preserve">CERC contienne </w:t>
            </w:r>
            <w:r w:rsidRPr="002714CE">
              <w:rPr>
                <w:rFonts w:ascii="Times New Roman" w:eastAsia="Calibri" w:hAnsi="Times New Roman"/>
                <w:sz w:val="20"/>
                <w:szCs w:val="20"/>
                <w:lang w:val="fr-FR"/>
              </w:rPr>
              <w:t>une description des modalités d’</w:t>
            </w:r>
            <w:r w:rsidR="008A0453" w:rsidRPr="002714CE">
              <w:rPr>
                <w:rFonts w:ascii="Times New Roman" w:eastAsia="Calibri" w:hAnsi="Times New Roman"/>
                <w:sz w:val="20"/>
                <w:szCs w:val="20"/>
                <w:lang w:val="fr-FR"/>
              </w:rPr>
              <w:t>évaluation et de gestion de l’</w:t>
            </w:r>
            <w:r w:rsidR="00AD7101" w:rsidRPr="002714CE">
              <w:rPr>
                <w:rFonts w:ascii="Times New Roman" w:eastAsia="Calibri" w:hAnsi="Times New Roman"/>
                <w:sz w:val="20"/>
                <w:szCs w:val="20"/>
                <w:lang w:val="fr-FR"/>
              </w:rPr>
              <w:t xml:space="preserve">ESHS conformément aux </w:t>
            </w:r>
            <w:r w:rsidR="008A0453" w:rsidRPr="002714CE">
              <w:rPr>
                <w:rFonts w:ascii="Times New Roman" w:eastAsia="Calibri" w:hAnsi="Times New Roman"/>
                <w:sz w:val="20"/>
                <w:szCs w:val="20"/>
                <w:lang w:val="fr-FR"/>
              </w:rPr>
              <w:t>NES</w:t>
            </w:r>
            <w:r w:rsidR="00AD7101" w:rsidRPr="002714CE">
              <w:rPr>
                <w:rFonts w:ascii="Times New Roman" w:eastAsia="Calibri" w:hAnsi="Times New Roman"/>
                <w:sz w:val="20"/>
                <w:szCs w:val="20"/>
                <w:lang w:val="fr-FR"/>
              </w:rPr>
              <w:t>.</w:t>
            </w:r>
          </w:p>
          <w:p w14:paraId="08199532" w14:textId="38791378" w:rsidR="00AD7101" w:rsidRPr="002714CE" w:rsidRDefault="00AD7101" w:rsidP="002714CE">
            <w:pPr>
              <w:jc w:val="both"/>
              <w:rPr>
                <w:rFonts w:ascii="Times New Roman" w:eastAsia="Calibri" w:hAnsi="Times New Roman" w:cs="Times New Roman"/>
                <w:sz w:val="20"/>
                <w:szCs w:val="20"/>
                <w:lang w:val="fr-FR"/>
              </w:rPr>
            </w:pPr>
          </w:p>
          <w:p w14:paraId="17ECADAD" w14:textId="31C5CF31" w:rsidR="00356201" w:rsidRPr="002714CE" w:rsidRDefault="00356201" w:rsidP="002714CE">
            <w:pPr>
              <w:jc w:val="both"/>
              <w:rPr>
                <w:rFonts w:ascii="Times New Roman" w:eastAsia="Calibri" w:hAnsi="Times New Roman" w:cs="Times New Roman"/>
                <w:sz w:val="20"/>
                <w:szCs w:val="20"/>
                <w:lang w:val="fr-FR"/>
              </w:rPr>
            </w:pPr>
          </w:p>
          <w:p w14:paraId="0CAA4626" w14:textId="79ACB276" w:rsidR="00356201" w:rsidRPr="002714CE" w:rsidRDefault="00356201" w:rsidP="002714CE">
            <w:pPr>
              <w:jc w:val="both"/>
              <w:rPr>
                <w:rFonts w:ascii="Times New Roman" w:eastAsia="Calibri" w:hAnsi="Times New Roman" w:cs="Times New Roman"/>
                <w:sz w:val="20"/>
                <w:szCs w:val="20"/>
                <w:lang w:val="fr-FR"/>
              </w:rPr>
            </w:pPr>
          </w:p>
          <w:p w14:paraId="71475997" w14:textId="112A1642" w:rsidR="00356201" w:rsidRPr="002714CE" w:rsidRDefault="00356201" w:rsidP="002714CE">
            <w:pPr>
              <w:jc w:val="both"/>
              <w:rPr>
                <w:rFonts w:ascii="Times New Roman" w:eastAsia="Calibri" w:hAnsi="Times New Roman" w:cs="Times New Roman"/>
                <w:sz w:val="20"/>
                <w:szCs w:val="20"/>
                <w:lang w:val="fr-FR"/>
              </w:rPr>
            </w:pPr>
          </w:p>
          <w:p w14:paraId="16A49ADA" w14:textId="77777777" w:rsidR="00356201" w:rsidRPr="002714CE" w:rsidRDefault="00356201" w:rsidP="002714CE">
            <w:pPr>
              <w:jc w:val="both"/>
              <w:rPr>
                <w:rFonts w:ascii="Times New Roman" w:eastAsia="Calibri" w:hAnsi="Times New Roman" w:cs="Times New Roman"/>
                <w:sz w:val="20"/>
                <w:szCs w:val="20"/>
                <w:lang w:val="fr-FR"/>
              </w:rPr>
            </w:pPr>
          </w:p>
          <w:p w14:paraId="79A2AD7B" w14:textId="35AE760F" w:rsidR="00811922" w:rsidRPr="002714CE" w:rsidRDefault="00D7733D" w:rsidP="002714CE">
            <w:pPr>
              <w:jc w:val="both"/>
              <w:rPr>
                <w:rFonts w:ascii="Times New Roman" w:eastAsia="Calibri" w:hAnsi="Times New Roman" w:cs="Times New Roman"/>
                <w:sz w:val="20"/>
                <w:szCs w:val="20"/>
                <w:lang w:val="fr-FR"/>
              </w:rPr>
            </w:pPr>
            <w:r w:rsidRPr="002714CE">
              <w:rPr>
                <w:rFonts w:ascii="Times New Roman" w:eastAsia="Calibri" w:hAnsi="Times New Roman" w:cs="Times New Roman"/>
                <w:sz w:val="20"/>
                <w:szCs w:val="20"/>
                <w:lang w:val="fr-FR"/>
              </w:rPr>
              <w:t>Mettre en œuvre les dispositions E&amp;S du manuel du CERC</w:t>
            </w:r>
          </w:p>
          <w:p w14:paraId="2C2C1282" w14:textId="37E658E0" w:rsidR="00811922" w:rsidRPr="002714CE" w:rsidRDefault="00811922" w:rsidP="00D7733D">
            <w:pPr>
              <w:keepLines/>
              <w:widowControl w:val="0"/>
              <w:jc w:val="both"/>
              <w:rPr>
                <w:rFonts w:ascii="Times New Roman" w:hAnsi="Times New Roman" w:cs="Times New Roman"/>
                <w:b/>
                <w:color w:val="5B9BD5" w:themeColor="accent5"/>
                <w:sz w:val="20"/>
                <w:szCs w:val="20"/>
                <w:lang w:val="fr-FR"/>
              </w:rPr>
            </w:pPr>
          </w:p>
        </w:tc>
        <w:tc>
          <w:tcPr>
            <w:tcW w:w="4820" w:type="dxa"/>
          </w:tcPr>
          <w:p w14:paraId="5A37D1C1" w14:textId="200C2832" w:rsidR="00AD7101" w:rsidRPr="002714CE" w:rsidRDefault="00AD7101" w:rsidP="00D7733D">
            <w:pPr>
              <w:jc w:val="both"/>
              <w:rPr>
                <w:rFonts w:ascii="Times New Roman" w:eastAsia="Calibri" w:hAnsi="Times New Roman" w:cs="Times New Roman"/>
                <w:sz w:val="20"/>
                <w:szCs w:val="20"/>
                <w:lang w:val="fr-FR"/>
              </w:rPr>
            </w:pPr>
            <w:r w:rsidRPr="002714CE">
              <w:rPr>
                <w:rFonts w:ascii="Times New Roman" w:eastAsia="Calibri" w:hAnsi="Times New Roman" w:cs="Times New Roman"/>
                <w:sz w:val="20"/>
                <w:szCs w:val="20"/>
                <w:lang w:val="fr-FR"/>
              </w:rPr>
              <w:t>L</w:t>
            </w:r>
            <w:r w:rsidR="008A0453" w:rsidRPr="002714CE">
              <w:rPr>
                <w:rFonts w:ascii="Times New Roman" w:eastAsia="Calibri" w:hAnsi="Times New Roman" w:cs="Times New Roman"/>
                <w:sz w:val="20"/>
                <w:szCs w:val="20"/>
                <w:lang w:val="fr-FR"/>
              </w:rPr>
              <w:t>’</w:t>
            </w:r>
            <w:r w:rsidRPr="002714CE">
              <w:rPr>
                <w:rFonts w:ascii="Times New Roman" w:eastAsia="Calibri" w:hAnsi="Times New Roman" w:cs="Times New Roman"/>
                <w:sz w:val="20"/>
                <w:szCs w:val="20"/>
                <w:lang w:val="fr-FR"/>
              </w:rPr>
              <w:t>adoption d</w:t>
            </w:r>
            <w:r w:rsidR="008A0453" w:rsidRPr="002714CE">
              <w:rPr>
                <w:rFonts w:ascii="Times New Roman" w:eastAsia="Calibri" w:hAnsi="Times New Roman" w:cs="Times New Roman"/>
                <w:sz w:val="20"/>
                <w:szCs w:val="20"/>
                <w:lang w:val="fr-FR"/>
              </w:rPr>
              <w:t>u Manuel CERC et, le cas échéant, d’</w:t>
            </w:r>
            <w:r w:rsidRPr="002714CE">
              <w:rPr>
                <w:rFonts w:ascii="Times New Roman" w:eastAsia="Calibri" w:hAnsi="Times New Roman" w:cs="Times New Roman"/>
                <w:sz w:val="20"/>
                <w:szCs w:val="20"/>
                <w:lang w:val="fr-FR"/>
              </w:rPr>
              <w:t xml:space="preserve">autres instruments, sous une forme et </w:t>
            </w:r>
            <w:r w:rsidR="00D7733D" w:rsidRPr="002714CE">
              <w:rPr>
                <w:rFonts w:ascii="Times New Roman" w:eastAsia="Calibri" w:hAnsi="Times New Roman" w:cs="Times New Roman"/>
                <w:sz w:val="20"/>
                <w:szCs w:val="20"/>
                <w:lang w:val="fr-FR"/>
              </w:rPr>
              <w:t>un fond acceptable</w:t>
            </w:r>
            <w:r w:rsidR="008A0453" w:rsidRPr="002714CE">
              <w:rPr>
                <w:rFonts w:ascii="Times New Roman" w:eastAsia="Calibri" w:hAnsi="Times New Roman" w:cs="Times New Roman"/>
                <w:sz w:val="20"/>
                <w:szCs w:val="20"/>
                <w:lang w:val="fr-FR"/>
              </w:rPr>
              <w:t xml:space="preserve"> pour l’</w:t>
            </w:r>
            <w:r w:rsidRPr="002714CE">
              <w:rPr>
                <w:rFonts w:ascii="Times New Roman" w:eastAsia="Calibri" w:hAnsi="Times New Roman" w:cs="Times New Roman"/>
                <w:sz w:val="20"/>
                <w:szCs w:val="20"/>
                <w:lang w:val="fr-FR"/>
              </w:rPr>
              <w:t>Association, est une condi</w:t>
            </w:r>
            <w:r w:rsidR="008A0453" w:rsidRPr="002714CE">
              <w:rPr>
                <w:rFonts w:ascii="Times New Roman" w:eastAsia="Calibri" w:hAnsi="Times New Roman" w:cs="Times New Roman"/>
                <w:sz w:val="20"/>
                <w:szCs w:val="20"/>
                <w:lang w:val="fr-FR"/>
              </w:rPr>
              <w:t>tion de retrait au titre de la Section [XX] de l’Annexe 2 de l’Accord de Financement du P</w:t>
            </w:r>
            <w:r w:rsidRPr="002714CE">
              <w:rPr>
                <w:rFonts w:ascii="Times New Roman" w:eastAsia="Calibri" w:hAnsi="Times New Roman" w:cs="Times New Roman"/>
                <w:sz w:val="20"/>
                <w:szCs w:val="20"/>
                <w:lang w:val="fr-FR"/>
              </w:rPr>
              <w:t>rojet.</w:t>
            </w:r>
          </w:p>
          <w:p w14:paraId="2A76AF0F" w14:textId="77777777" w:rsidR="00AD7101" w:rsidRPr="002714CE" w:rsidRDefault="00AD7101" w:rsidP="00D7733D">
            <w:pPr>
              <w:jc w:val="both"/>
              <w:rPr>
                <w:rFonts w:ascii="Times New Roman" w:eastAsia="Calibri" w:hAnsi="Times New Roman" w:cs="Times New Roman"/>
                <w:sz w:val="20"/>
                <w:szCs w:val="20"/>
                <w:lang w:val="fr-FR"/>
              </w:rPr>
            </w:pPr>
          </w:p>
          <w:p w14:paraId="31CEC5F7" w14:textId="510674E0" w:rsidR="00811922" w:rsidRPr="002714CE" w:rsidRDefault="002714CE" w:rsidP="00D7733D">
            <w:pPr>
              <w:keepLines/>
              <w:widowControl w:val="0"/>
              <w:jc w:val="both"/>
              <w:rPr>
                <w:rFonts w:ascii="Times New Roman" w:eastAsia="Times New Roman" w:hAnsi="Times New Roman" w:cs="Times New Roman"/>
                <w:sz w:val="20"/>
                <w:szCs w:val="20"/>
                <w:lang w:val="fr-FR"/>
              </w:rPr>
            </w:pPr>
            <w:r w:rsidRPr="002714CE">
              <w:rPr>
                <w:rFonts w:ascii="Times New Roman" w:eastAsia="Calibri" w:hAnsi="Times New Roman" w:cs="Times New Roman"/>
                <w:sz w:val="20"/>
                <w:szCs w:val="20"/>
                <w:lang w:val="fr-FR"/>
              </w:rPr>
              <w:t>Conformément</w:t>
            </w:r>
            <w:r w:rsidR="00D7733D" w:rsidRPr="002714CE">
              <w:rPr>
                <w:rFonts w:ascii="Times New Roman" w:eastAsia="Calibri" w:hAnsi="Times New Roman" w:cs="Times New Roman"/>
                <w:sz w:val="20"/>
                <w:szCs w:val="20"/>
                <w:lang w:val="fr-FR"/>
              </w:rPr>
              <w:t xml:space="preserve"> aux délais spécifiés dans le manuel du CERC et aux évaluations et plans qui y sont exiges </w:t>
            </w:r>
            <w:r w:rsidR="00811922" w:rsidRPr="002714CE">
              <w:rPr>
                <w:rFonts w:ascii="Times New Roman" w:eastAsia="Calibri" w:hAnsi="Times New Roman" w:cs="Times New Roman"/>
                <w:sz w:val="20"/>
                <w:szCs w:val="20"/>
                <w:lang w:val="fr-FR"/>
              </w:rPr>
              <w:t xml:space="preserve">   </w:t>
            </w:r>
          </w:p>
        </w:tc>
        <w:tc>
          <w:tcPr>
            <w:tcW w:w="1410" w:type="dxa"/>
          </w:tcPr>
          <w:p w14:paraId="648D6C2B" w14:textId="6C40117A" w:rsidR="00811922" w:rsidRPr="002714CE" w:rsidRDefault="002714CE" w:rsidP="00D7733D">
            <w:pPr>
              <w:keepLines/>
              <w:widowControl w:val="0"/>
              <w:jc w:val="both"/>
              <w:rPr>
                <w:rFonts w:ascii="Times New Roman" w:hAnsi="Times New Roman" w:cs="Times New Roman"/>
                <w:sz w:val="20"/>
                <w:szCs w:val="20"/>
                <w:lang w:val="fr-FR"/>
              </w:rPr>
            </w:pPr>
            <w:r>
              <w:rPr>
                <w:rFonts w:ascii="Times New Roman" w:hAnsi="Times New Roman" w:cs="Times New Roman"/>
                <w:sz w:val="20"/>
                <w:szCs w:val="20"/>
                <w:lang w:val="fr-FR"/>
              </w:rPr>
              <w:t>UGP</w:t>
            </w:r>
          </w:p>
        </w:tc>
      </w:tr>
      <w:tr w:rsidR="00811922" w:rsidRPr="002714CE" w14:paraId="4B21479F" w14:textId="77777777" w:rsidTr="002714CE">
        <w:trPr>
          <w:gridAfter w:val="1"/>
          <w:wAfter w:w="7" w:type="dxa"/>
          <w:trHeight w:val="20"/>
        </w:trPr>
        <w:tc>
          <w:tcPr>
            <w:tcW w:w="567" w:type="dxa"/>
          </w:tcPr>
          <w:p w14:paraId="5D4E1AF0" w14:textId="5BC42F86" w:rsidR="00811922" w:rsidRPr="002714CE" w:rsidRDefault="00811922"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1.6</w:t>
            </w:r>
          </w:p>
        </w:tc>
        <w:tc>
          <w:tcPr>
            <w:tcW w:w="7513" w:type="dxa"/>
            <w:shd w:val="clear" w:color="auto" w:fill="auto"/>
          </w:tcPr>
          <w:p w14:paraId="620F32F8" w14:textId="514C1ED6" w:rsidR="00811922" w:rsidRPr="00F600FC" w:rsidRDefault="00AD7101" w:rsidP="00D7733D">
            <w:pPr>
              <w:keepLines/>
              <w:widowControl w:val="0"/>
              <w:jc w:val="both"/>
              <w:rPr>
                <w:rFonts w:ascii="Times New Roman" w:hAnsi="Times New Roman" w:cs="Times New Roman"/>
                <w:b/>
                <w:color w:val="2F5496" w:themeColor="accent1" w:themeShade="BF"/>
                <w:sz w:val="20"/>
                <w:szCs w:val="20"/>
                <w:lang w:val="fr-FR"/>
              </w:rPr>
            </w:pPr>
            <w:r w:rsidRPr="00F600FC">
              <w:rPr>
                <w:rFonts w:ascii="Times New Roman" w:hAnsi="Times New Roman" w:cs="Times New Roman"/>
                <w:b/>
                <w:color w:val="2F5496" w:themeColor="accent1" w:themeShade="BF"/>
                <w:sz w:val="20"/>
                <w:szCs w:val="20"/>
                <w:lang w:val="fr-FR"/>
              </w:rPr>
              <w:t>INSTALLATIONS CONNEXES</w:t>
            </w:r>
          </w:p>
          <w:p w14:paraId="1BB4E008" w14:textId="0503590B" w:rsidR="00811922" w:rsidRPr="002714CE" w:rsidRDefault="00811922" w:rsidP="00D7733D">
            <w:pPr>
              <w:autoSpaceDE w:val="0"/>
              <w:autoSpaceDN w:val="0"/>
              <w:adjustRightInd w:val="0"/>
              <w:jc w:val="both"/>
              <w:rPr>
                <w:rFonts w:ascii="Times New Roman" w:eastAsia="Times New Roman" w:hAnsi="Times New Roman" w:cs="Times New Roman"/>
                <w:bCs/>
                <w:color w:val="4472C4" w:themeColor="accent1"/>
                <w:sz w:val="20"/>
                <w:szCs w:val="20"/>
                <w:lang w:val="fr-FR"/>
              </w:rPr>
            </w:pPr>
          </w:p>
          <w:p w14:paraId="186C4ABF" w14:textId="2D5BE272" w:rsidR="00811922" w:rsidRPr="002714CE" w:rsidRDefault="009A78BF" w:rsidP="00D7733D">
            <w:pPr>
              <w:autoSpaceDE w:val="0"/>
              <w:autoSpaceDN w:val="0"/>
              <w:adjustRightInd w:val="0"/>
              <w:jc w:val="both"/>
              <w:rPr>
                <w:rFonts w:ascii="Times New Roman" w:eastAsia="Times New Roman" w:hAnsi="Times New Roman" w:cs="Times New Roman"/>
                <w:bCs/>
                <w:sz w:val="20"/>
                <w:szCs w:val="20"/>
                <w:lang w:val="fr-FR"/>
              </w:rPr>
            </w:pPr>
            <w:r w:rsidRPr="002714CE">
              <w:rPr>
                <w:rFonts w:ascii="Times New Roman" w:eastAsia="Times New Roman" w:hAnsi="Times New Roman" w:cs="Times New Roman"/>
                <w:bCs/>
                <w:sz w:val="20"/>
                <w:szCs w:val="20"/>
                <w:lang w:val="fr-FR"/>
              </w:rPr>
              <w:t>Faire en sorte que tous</w:t>
            </w:r>
            <w:r w:rsidR="00AD7101" w:rsidRPr="002714CE">
              <w:rPr>
                <w:rFonts w:ascii="Times New Roman" w:eastAsia="Times New Roman" w:hAnsi="Times New Roman" w:cs="Times New Roman"/>
                <w:bCs/>
                <w:sz w:val="20"/>
                <w:szCs w:val="20"/>
                <w:lang w:val="fr-FR"/>
              </w:rPr>
              <w:t xml:space="preserve"> les</w:t>
            </w:r>
            <w:r w:rsidRPr="002714CE">
              <w:rPr>
                <w:rFonts w:ascii="Times New Roman" w:eastAsia="Times New Roman" w:hAnsi="Times New Roman" w:cs="Times New Roman"/>
                <w:bCs/>
                <w:sz w:val="20"/>
                <w:szCs w:val="20"/>
                <w:lang w:val="fr-FR"/>
              </w:rPr>
              <w:t xml:space="preserve"> propriétaires/opérateurs des i</w:t>
            </w:r>
            <w:r w:rsidR="00AD7101" w:rsidRPr="002714CE">
              <w:rPr>
                <w:rFonts w:ascii="Times New Roman" w:eastAsia="Times New Roman" w:hAnsi="Times New Roman" w:cs="Times New Roman"/>
                <w:bCs/>
                <w:sz w:val="20"/>
                <w:szCs w:val="20"/>
                <w:lang w:val="fr-FR"/>
              </w:rPr>
              <w:t>nstallation</w:t>
            </w:r>
            <w:r w:rsidRPr="002714CE">
              <w:rPr>
                <w:rFonts w:ascii="Times New Roman" w:eastAsia="Times New Roman" w:hAnsi="Times New Roman" w:cs="Times New Roman"/>
                <w:bCs/>
                <w:sz w:val="20"/>
                <w:szCs w:val="20"/>
                <w:lang w:val="fr-FR"/>
              </w:rPr>
              <w:t>s</w:t>
            </w:r>
            <w:r w:rsidR="00AD7101" w:rsidRPr="002714CE">
              <w:rPr>
                <w:rFonts w:ascii="Times New Roman" w:eastAsia="Times New Roman" w:hAnsi="Times New Roman" w:cs="Times New Roman"/>
                <w:bCs/>
                <w:sz w:val="20"/>
                <w:szCs w:val="20"/>
                <w:lang w:val="fr-FR"/>
              </w:rPr>
              <w:t xml:space="preserve"> associée</w:t>
            </w:r>
            <w:r w:rsidRPr="002714CE">
              <w:rPr>
                <w:rFonts w:ascii="Times New Roman" w:eastAsia="Times New Roman" w:hAnsi="Times New Roman" w:cs="Times New Roman"/>
                <w:bCs/>
                <w:sz w:val="20"/>
                <w:szCs w:val="20"/>
                <w:lang w:val="fr-FR"/>
              </w:rPr>
              <w:t>s</w:t>
            </w:r>
            <w:r w:rsidR="00AD7101" w:rsidRPr="002714CE">
              <w:rPr>
                <w:rFonts w:ascii="Times New Roman" w:eastAsia="Times New Roman" w:hAnsi="Times New Roman" w:cs="Times New Roman"/>
                <w:bCs/>
                <w:sz w:val="20"/>
                <w:szCs w:val="20"/>
                <w:lang w:val="fr-FR"/>
              </w:rPr>
              <w:t xml:space="preserve"> veille</w:t>
            </w:r>
            <w:r w:rsidRPr="002714CE">
              <w:rPr>
                <w:rFonts w:ascii="Times New Roman" w:eastAsia="Times New Roman" w:hAnsi="Times New Roman" w:cs="Times New Roman"/>
                <w:bCs/>
                <w:sz w:val="20"/>
                <w:szCs w:val="20"/>
                <w:lang w:val="fr-FR"/>
              </w:rPr>
              <w:t>nt à ce que les activités des i</w:t>
            </w:r>
            <w:r w:rsidR="00AD7101" w:rsidRPr="002714CE">
              <w:rPr>
                <w:rFonts w:ascii="Times New Roman" w:eastAsia="Times New Roman" w:hAnsi="Times New Roman" w:cs="Times New Roman"/>
                <w:bCs/>
                <w:sz w:val="20"/>
                <w:szCs w:val="20"/>
                <w:lang w:val="fr-FR"/>
              </w:rPr>
              <w:t>nstallation</w:t>
            </w:r>
            <w:r w:rsidRPr="002714CE">
              <w:rPr>
                <w:rFonts w:ascii="Times New Roman" w:eastAsia="Times New Roman" w:hAnsi="Times New Roman" w:cs="Times New Roman"/>
                <w:bCs/>
                <w:sz w:val="20"/>
                <w:szCs w:val="20"/>
                <w:lang w:val="fr-FR"/>
              </w:rPr>
              <w:t>s</w:t>
            </w:r>
            <w:r w:rsidR="00AD7101" w:rsidRPr="002714CE">
              <w:rPr>
                <w:rFonts w:ascii="Times New Roman" w:eastAsia="Times New Roman" w:hAnsi="Times New Roman" w:cs="Times New Roman"/>
                <w:bCs/>
                <w:sz w:val="20"/>
                <w:szCs w:val="20"/>
                <w:lang w:val="fr-FR"/>
              </w:rPr>
              <w:t xml:space="preserve"> associée</w:t>
            </w:r>
            <w:r w:rsidRPr="002714CE">
              <w:rPr>
                <w:rFonts w:ascii="Times New Roman" w:eastAsia="Times New Roman" w:hAnsi="Times New Roman" w:cs="Times New Roman"/>
                <w:bCs/>
                <w:sz w:val="20"/>
                <w:szCs w:val="20"/>
                <w:lang w:val="fr-FR"/>
              </w:rPr>
              <w:t>s</w:t>
            </w:r>
            <w:r w:rsidR="00AD7101" w:rsidRPr="002714CE">
              <w:rPr>
                <w:rFonts w:ascii="Times New Roman" w:eastAsia="Times New Roman" w:hAnsi="Times New Roman" w:cs="Times New Roman"/>
                <w:bCs/>
                <w:sz w:val="20"/>
                <w:szCs w:val="20"/>
                <w:lang w:val="fr-FR"/>
              </w:rPr>
              <w:t xml:space="preserve"> identifiée</w:t>
            </w:r>
            <w:r w:rsidRPr="002714CE">
              <w:rPr>
                <w:rFonts w:ascii="Times New Roman" w:eastAsia="Times New Roman" w:hAnsi="Times New Roman" w:cs="Times New Roman"/>
                <w:bCs/>
                <w:sz w:val="20"/>
                <w:szCs w:val="20"/>
                <w:lang w:val="fr-FR"/>
              </w:rPr>
              <w:t>s</w:t>
            </w:r>
            <w:r w:rsidR="00AD7101" w:rsidRPr="002714CE">
              <w:rPr>
                <w:rFonts w:ascii="Times New Roman" w:eastAsia="Times New Roman" w:hAnsi="Times New Roman" w:cs="Times New Roman"/>
                <w:bCs/>
                <w:sz w:val="20"/>
                <w:szCs w:val="20"/>
                <w:lang w:val="fr-FR"/>
              </w:rPr>
              <w:t xml:space="preserve"> soient menées conformément aux exige</w:t>
            </w:r>
            <w:r w:rsidRPr="002714CE">
              <w:rPr>
                <w:rFonts w:ascii="Times New Roman" w:eastAsia="Times New Roman" w:hAnsi="Times New Roman" w:cs="Times New Roman"/>
                <w:bCs/>
                <w:sz w:val="20"/>
                <w:szCs w:val="20"/>
                <w:lang w:val="fr-FR"/>
              </w:rPr>
              <w:t>nces applicables de ce PEES</w:t>
            </w:r>
            <w:r w:rsidR="00AD7101" w:rsidRPr="002714CE">
              <w:rPr>
                <w:rFonts w:ascii="Times New Roman" w:eastAsia="Times New Roman" w:hAnsi="Times New Roman" w:cs="Times New Roman"/>
                <w:bCs/>
                <w:sz w:val="20"/>
                <w:szCs w:val="20"/>
                <w:lang w:val="fr-FR"/>
              </w:rPr>
              <w:t xml:space="preserve"> et des </w:t>
            </w:r>
            <w:r w:rsidRPr="002714CE">
              <w:rPr>
                <w:rFonts w:ascii="Times New Roman" w:eastAsia="Times New Roman" w:hAnsi="Times New Roman" w:cs="Times New Roman"/>
                <w:bCs/>
                <w:sz w:val="20"/>
                <w:szCs w:val="20"/>
                <w:lang w:val="fr-FR"/>
              </w:rPr>
              <w:t>NES, y compris, entre autres, l’</w:t>
            </w:r>
            <w:r w:rsidR="00AD7101" w:rsidRPr="002714CE">
              <w:rPr>
                <w:rFonts w:ascii="Times New Roman" w:eastAsia="Times New Roman" w:hAnsi="Times New Roman" w:cs="Times New Roman"/>
                <w:bCs/>
                <w:sz w:val="20"/>
                <w:szCs w:val="20"/>
                <w:lang w:val="fr-FR"/>
              </w:rPr>
              <w:t>E</w:t>
            </w:r>
            <w:r w:rsidRPr="002714CE">
              <w:rPr>
                <w:rFonts w:ascii="Times New Roman" w:eastAsia="Times New Roman" w:hAnsi="Times New Roman" w:cs="Times New Roman"/>
                <w:bCs/>
                <w:sz w:val="20"/>
                <w:szCs w:val="20"/>
                <w:lang w:val="fr-FR"/>
              </w:rPr>
              <w:t>IES</w:t>
            </w:r>
            <w:r w:rsidR="00AD7101" w:rsidRPr="002714CE">
              <w:rPr>
                <w:rFonts w:ascii="Times New Roman" w:eastAsia="Times New Roman" w:hAnsi="Times New Roman" w:cs="Times New Roman"/>
                <w:bCs/>
                <w:sz w:val="20"/>
                <w:szCs w:val="20"/>
                <w:lang w:val="fr-FR"/>
              </w:rPr>
              <w:t>, l</w:t>
            </w:r>
            <w:r w:rsidRPr="002714CE">
              <w:rPr>
                <w:rFonts w:ascii="Times New Roman" w:eastAsia="Times New Roman" w:hAnsi="Times New Roman" w:cs="Times New Roman"/>
                <w:bCs/>
                <w:sz w:val="20"/>
                <w:szCs w:val="20"/>
                <w:lang w:val="fr-FR"/>
              </w:rPr>
              <w:t>e PGES</w:t>
            </w:r>
            <w:r w:rsidR="00AD7101" w:rsidRPr="002714CE">
              <w:rPr>
                <w:rFonts w:ascii="Times New Roman" w:eastAsia="Times New Roman" w:hAnsi="Times New Roman" w:cs="Times New Roman"/>
                <w:bCs/>
                <w:sz w:val="20"/>
                <w:szCs w:val="20"/>
                <w:lang w:val="fr-FR"/>
              </w:rPr>
              <w:t>,</w:t>
            </w:r>
            <w:r w:rsidRPr="002714CE">
              <w:rPr>
                <w:rFonts w:ascii="Times New Roman" w:eastAsia="Times New Roman" w:hAnsi="Times New Roman" w:cs="Times New Roman"/>
                <w:bCs/>
                <w:sz w:val="20"/>
                <w:szCs w:val="20"/>
                <w:lang w:val="fr-FR"/>
              </w:rPr>
              <w:t xml:space="preserve"> le PGMO</w:t>
            </w:r>
            <w:r w:rsidR="00AD7101" w:rsidRPr="002714CE">
              <w:rPr>
                <w:rFonts w:ascii="Times New Roman" w:eastAsia="Times New Roman" w:hAnsi="Times New Roman" w:cs="Times New Roman"/>
                <w:bCs/>
                <w:sz w:val="20"/>
                <w:szCs w:val="20"/>
                <w:lang w:val="fr-FR"/>
              </w:rPr>
              <w:t xml:space="preserve">, la gestion des entrepreneurs, le </w:t>
            </w:r>
            <w:r w:rsidRPr="002714CE">
              <w:rPr>
                <w:rFonts w:ascii="Times New Roman" w:eastAsia="Times New Roman" w:hAnsi="Times New Roman" w:cs="Times New Roman"/>
                <w:bCs/>
                <w:sz w:val="20"/>
                <w:szCs w:val="20"/>
                <w:lang w:val="fr-FR"/>
              </w:rPr>
              <w:t>PAR</w:t>
            </w:r>
            <w:r w:rsidR="00AD7101" w:rsidRPr="002714CE">
              <w:rPr>
                <w:rFonts w:ascii="Times New Roman" w:eastAsia="Times New Roman" w:hAnsi="Times New Roman" w:cs="Times New Roman"/>
                <w:bCs/>
                <w:sz w:val="20"/>
                <w:szCs w:val="20"/>
                <w:lang w:val="fr-FR"/>
              </w:rPr>
              <w:t xml:space="preserve"> et le </w:t>
            </w:r>
            <w:r w:rsidRPr="002714CE">
              <w:rPr>
                <w:rFonts w:ascii="Times New Roman" w:eastAsia="Times New Roman" w:hAnsi="Times New Roman" w:cs="Times New Roman"/>
                <w:bCs/>
                <w:sz w:val="20"/>
                <w:szCs w:val="20"/>
                <w:lang w:val="fr-FR"/>
              </w:rPr>
              <w:t>PEPP</w:t>
            </w:r>
            <w:r w:rsidR="00811922" w:rsidRPr="002714CE">
              <w:rPr>
                <w:rFonts w:ascii="Times New Roman" w:eastAsia="Times New Roman" w:hAnsi="Times New Roman" w:cs="Times New Roman"/>
                <w:bCs/>
                <w:sz w:val="20"/>
                <w:szCs w:val="20"/>
                <w:lang w:val="fr-FR"/>
              </w:rPr>
              <w:t>, etc.</w:t>
            </w:r>
          </w:p>
        </w:tc>
        <w:tc>
          <w:tcPr>
            <w:tcW w:w="4820" w:type="dxa"/>
          </w:tcPr>
          <w:p w14:paraId="0D7C47E6" w14:textId="4CAF9871" w:rsidR="00811922" w:rsidRPr="002714CE" w:rsidRDefault="001E0A42" w:rsidP="00D7733D">
            <w:pPr>
              <w:jc w:val="both"/>
              <w:rPr>
                <w:rFonts w:ascii="Times New Roman" w:eastAsia="Calibri" w:hAnsi="Times New Roman" w:cs="Times New Roman"/>
                <w:sz w:val="20"/>
                <w:szCs w:val="20"/>
                <w:lang w:val="fr-FR"/>
              </w:rPr>
            </w:pPr>
            <w:r w:rsidRPr="002714CE">
              <w:rPr>
                <w:rFonts w:ascii="Times New Roman" w:eastAsia="Calibri" w:hAnsi="Times New Roman" w:cs="Times New Roman"/>
                <w:sz w:val="20"/>
                <w:szCs w:val="20"/>
                <w:lang w:val="fr-FR"/>
              </w:rPr>
              <w:t>Tout au long de la mise en œuvre du projet</w:t>
            </w:r>
            <w:r w:rsidR="0043301C" w:rsidRPr="002714CE">
              <w:rPr>
                <w:rFonts w:ascii="Times New Roman" w:eastAsia="Calibri" w:hAnsi="Times New Roman" w:cs="Times New Roman"/>
                <w:sz w:val="20"/>
                <w:szCs w:val="20"/>
                <w:lang w:val="fr-FR"/>
              </w:rPr>
              <w:t>.</w:t>
            </w:r>
            <w:r w:rsidR="00811922" w:rsidRPr="002714CE">
              <w:rPr>
                <w:rFonts w:ascii="Times New Roman" w:eastAsia="Calibri" w:hAnsi="Times New Roman" w:cs="Times New Roman"/>
                <w:sz w:val="20"/>
                <w:szCs w:val="20"/>
                <w:lang w:val="fr-FR"/>
              </w:rPr>
              <w:t xml:space="preserve"> </w:t>
            </w:r>
          </w:p>
        </w:tc>
        <w:tc>
          <w:tcPr>
            <w:tcW w:w="1410" w:type="dxa"/>
          </w:tcPr>
          <w:p w14:paraId="73DEF31B" w14:textId="57B249E5" w:rsidR="00811922" w:rsidRPr="002714CE" w:rsidRDefault="00980EFD"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 xml:space="preserve"> </w:t>
            </w:r>
            <w:r w:rsidR="008476C5" w:rsidRPr="002714CE">
              <w:rPr>
                <w:rFonts w:ascii="Times New Roman" w:hAnsi="Times New Roman" w:cs="Times New Roman"/>
                <w:sz w:val="20"/>
                <w:szCs w:val="20"/>
                <w:lang w:val="fr-FR"/>
              </w:rPr>
              <w:t>UGP</w:t>
            </w:r>
          </w:p>
        </w:tc>
      </w:tr>
      <w:tr w:rsidR="00811922" w:rsidRPr="002714CE" w14:paraId="24AAF5F3" w14:textId="77777777" w:rsidTr="002714CE">
        <w:trPr>
          <w:gridAfter w:val="1"/>
          <w:wAfter w:w="7" w:type="dxa"/>
          <w:cantSplit/>
          <w:trHeight w:val="233"/>
        </w:trPr>
        <w:tc>
          <w:tcPr>
            <w:tcW w:w="14310" w:type="dxa"/>
            <w:gridSpan w:val="4"/>
            <w:shd w:val="clear" w:color="auto" w:fill="F4B083" w:themeFill="accent2" w:themeFillTint="99"/>
          </w:tcPr>
          <w:p w14:paraId="2B02C777" w14:textId="422D727B" w:rsidR="00811922" w:rsidRPr="002714CE" w:rsidRDefault="001E0A42"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b/>
                <w:sz w:val="20"/>
                <w:szCs w:val="20"/>
                <w:lang w:val="fr-FR"/>
              </w:rPr>
              <w:t>NES</w:t>
            </w:r>
            <w:r w:rsidR="00811922" w:rsidRPr="002714CE">
              <w:rPr>
                <w:rFonts w:ascii="Times New Roman" w:hAnsi="Times New Roman" w:cs="Times New Roman"/>
                <w:b/>
                <w:sz w:val="20"/>
                <w:szCs w:val="20"/>
                <w:lang w:val="fr-FR"/>
              </w:rPr>
              <w:t xml:space="preserve"> </w:t>
            </w:r>
            <w:proofErr w:type="gramStart"/>
            <w:r w:rsidR="00811922" w:rsidRPr="002714CE">
              <w:rPr>
                <w:rFonts w:ascii="Times New Roman" w:hAnsi="Times New Roman" w:cs="Times New Roman"/>
                <w:b/>
                <w:sz w:val="20"/>
                <w:szCs w:val="20"/>
                <w:lang w:val="fr-FR"/>
              </w:rPr>
              <w:t>2:</w:t>
            </w:r>
            <w:proofErr w:type="gramEnd"/>
            <w:r w:rsidR="00811922" w:rsidRPr="002714CE">
              <w:rPr>
                <w:rFonts w:ascii="Times New Roman" w:hAnsi="Times New Roman" w:cs="Times New Roman"/>
                <w:b/>
                <w:sz w:val="20"/>
                <w:szCs w:val="20"/>
                <w:lang w:val="fr-FR"/>
              </w:rPr>
              <w:t xml:space="preserve">  </w:t>
            </w:r>
            <w:r w:rsidRPr="002714CE">
              <w:rPr>
                <w:rFonts w:ascii="Times New Roman" w:hAnsi="Times New Roman" w:cs="Times New Roman"/>
                <w:b/>
                <w:sz w:val="20"/>
                <w:szCs w:val="20"/>
                <w:lang w:val="fr-FR"/>
              </w:rPr>
              <w:t>EMPLOI ET CONDITIONS DE TRAVAIL</w:t>
            </w:r>
            <w:r w:rsidR="00811922" w:rsidRPr="002714CE">
              <w:rPr>
                <w:rFonts w:ascii="Times New Roman" w:hAnsi="Times New Roman" w:cs="Times New Roman"/>
                <w:b/>
                <w:sz w:val="20"/>
                <w:szCs w:val="20"/>
                <w:lang w:val="fr-FR"/>
              </w:rPr>
              <w:t xml:space="preserve">  </w:t>
            </w:r>
          </w:p>
        </w:tc>
      </w:tr>
      <w:tr w:rsidR="00811922" w:rsidRPr="002714CE" w14:paraId="752A32E9" w14:textId="77777777" w:rsidTr="002714CE">
        <w:trPr>
          <w:gridAfter w:val="1"/>
          <w:wAfter w:w="7" w:type="dxa"/>
          <w:trHeight w:val="20"/>
        </w:trPr>
        <w:tc>
          <w:tcPr>
            <w:tcW w:w="567" w:type="dxa"/>
          </w:tcPr>
          <w:p w14:paraId="588298D6" w14:textId="77777777" w:rsidR="00811922" w:rsidRPr="002714CE" w:rsidRDefault="00811922"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2.1</w:t>
            </w:r>
          </w:p>
        </w:tc>
        <w:tc>
          <w:tcPr>
            <w:tcW w:w="7513" w:type="dxa"/>
          </w:tcPr>
          <w:p w14:paraId="560D8DFA" w14:textId="35101B0F" w:rsidR="00811922" w:rsidRPr="00F600FC" w:rsidRDefault="001E0A42" w:rsidP="00D7733D">
            <w:pPr>
              <w:keepLines/>
              <w:widowControl w:val="0"/>
              <w:jc w:val="both"/>
              <w:rPr>
                <w:rFonts w:ascii="Times New Roman" w:hAnsi="Times New Roman" w:cs="Times New Roman"/>
                <w:b/>
                <w:color w:val="2F5496" w:themeColor="accent1" w:themeShade="BF"/>
                <w:sz w:val="20"/>
                <w:szCs w:val="20"/>
                <w:lang w:val="fr-FR"/>
              </w:rPr>
            </w:pPr>
            <w:r w:rsidRPr="00F600FC">
              <w:rPr>
                <w:rFonts w:ascii="Times New Roman" w:hAnsi="Times New Roman" w:cs="Times New Roman"/>
                <w:b/>
                <w:color w:val="2F5496" w:themeColor="accent1" w:themeShade="BF"/>
                <w:sz w:val="20"/>
                <w:szCs w:val="20"/>
                <w:lang w:val="fr-FR"/>
              </w:rPr>
              <w:t>PROCÉDURES DE GESTION DE LA MAIN D’ŒUVRE</w:t>
            </w:r>
          </w:p>
          <w:p w14:paraId="5E4F589E" w14:textId="77777777" w:rsidR="00811922" w:rsidRPr="002714CE" w:rsidRDefault="00811922" w:rsidP="00D7733D">
            <w:pPr>
              <w:keepLines/>
              <w:widowControl w:val="0"/>
              <w:jc w:val="both"/>
              <w:rPr>
                <w:rFonts w:ascii="Times New Roman" w:hAnsi="Times New Roman" w:cs="Times New Roman"/>
                <w:sz w:val="20"/>
                <w:szCs w:val="20"/>
                <w:lang w:val="fr-FR"/>
              </w:rPr>
            </w:pPr>
          </w:p>
          <w:p w14:paraId="252E36FD" w14:textId="48DD2B6D" w:rsidR="00811922" w:rsidRPr="002714CE" w:rsidRDefault="009A78BF" w:rsidP="00D7733D">
            <w:pPr>
              <w:keepLines/>
              <w:widowControl w:val="0"/>
              <w:jc w:val="both"/>
              <w:rPr>
                <w:rFonts w:ascii="Times New Roman" w:hAnsi="Times New Roman" w:cs="Times New Roman"/>
                <w:b/>
                <w:bCs/>
                <w:color w:val="4472C4" w:themeColor="accent1"/>
                <w:sz w:val="20"/>
                <w:szCs w:val="20"/>
                <w:lang w:val="fr-FR"/>
              </w:rPr>
            </w:pPr>
            <w:r w:rsidRPr="002714CE">
              <w:rPr>
                <w:rFonts w:ascii="Times New Roman" w:hAnsi="Times New Roman" w:cs="Times New Roman"/>
                <w:sz w:val="20"/>
                <w:szCs w:val="20"/>
                <w:lang w:val="fr-FR"/>
              </w:rPr>
              <w:t>Adopter et mettre en œuvre les Procédures de Gestion de la Main d’œuvre</w:t>
            </w:r>
            <w:r w:rsidR="001E0A42" w:rsidRPr="002714CE">
              <w:rPr>
                <w:rFonts w:ascii="Times New Roman" w:hAnsi="Times New Roman" w:cs="Times New Roman"/>
                <w:sz w:val="20"/>
                <w:szCs w:val="20"/>
                <w:lang w:val="fr-FR"/>
              </w:rPr>
              <w:t xml:space="preserve"> (</w:t>
            </w:r>
            <w:r w:rsidRPr="002714CE">
              <w:rPr>
                <w:rFonts w:ascii="Times New Roman" w:hAnsi="Times New Roman" w:cs="Times New Roman"/>
                <w:sz w:val="20"/>
                <w:szCs w:val="20"/>
                <w:lang w:val="fr-FR"/>
              </w:rPr>
              <w:t>PGMO) pour le P</w:t>
            </w:r>
            <w:r w:rsidR="001E0A42" w:rsidRPr="002714CE">
              <w:rPr>
                <w:rFonts w:ascii="Times New Roman" w:hAnsi="Times New Roman" w:cs="Times New Roman"/>
                <w:sz w:val="20"/>
                <w:szCs w:val="20"/>
                <w:lang w:val="fr-FR"/>
              </w:rPr>
              <w:t xml:space="preserve">rojet, y compris, entre autres, les dispositions relatives aux conditions de travail, à la gestion des relations avec les travailleurs, à la santé et à la sécurité au travail (y compris les équipements de protection </w:t>
            </w:r>
            <w:r w:rsidRPr="002714CE">
              <w:rPr>
                <w:rFonts w:ascii="Times New Roman" w:hAnsi="Times New Roman" w:cs="Times New Roman"/>
                <w:sz w:val="20"/>
                <w:szCs w:val="20"/>
                <w:lang w:val="fr-FR"/>
              </w:rPr>
              <w:t>personnelle</w:t>
            </w:r>
            <w:r w:rsidR="001E0A42" w:rsidRPr="002714CE">
              <w:rPr>
                <w:rFonts w:ascii="Times New Roman" w:hAnsi="Times New Roman" w:cs="Times New Roman"/>
                <w:sz w:val="20"/>
                <w:szCs w:val="20"/>
                <w:lang w:val="fr-FR"/>
              </w:rPr>
              <w:t>, la préparation</w:t>
            </w:r>
            <w:r w:rsidRPr="002714CE">
              <w:rPr>
                <w:rFonts w:ascii="Times New Roman" w:hAnsi="Times New Roman" w:cs="Times New Roman"/>
                <w:sz w:val="20"/>
                <w:szCs w:val="20"/>
                <w:lang w:val="fr-FR"/>
              </w:rPr>
              <w:t xml:space="preserve"> et la réponse aux situations d’</w:t>
            </w:r>
            <w:r w:rsidR="001E0A42" w:rsidRPr="002714CE">
              <w:rPr>
                <w:rFonts w:ascii="Times New Roman" w:hAnsi="Times New Roman" w:cs="Times New Roman"/>
                <w:sz w:val="20"/>
                <w:szCs w:val="20"/>
                <w:lang w:val="fr-FR"/>
              </w:rPr>
              <w:t>urgence), au code de conduite (y compris le</w:t>
            </w:r>
            <w:r w:rsidRPr="002714CE">
              <w:rPr>
                <w:rFonts w:ascii="Times New Roman" w:hAnsi="Times New Roman" w:cs="Times New Roman"/>
                <w:sz w:val="20"/>
                <w:szCs w:val="20"/>
                <w:lang w:val="fr-FR"/>
              </w:rPr>
              <w:t>s dispositions relatives à l’EAS</w:t>
            </w:r>
            <w:r w:rsidR="001E0A42" w:rsidRPr="002714CE">
              <w:rPr>
                <w:rFonts w:ascii="Times New Roman" w:hAnsi="Times New Roman" w:cs="Times New Roman"/>
                <w:sz w:val="20"/>
                <w:szCs w:val="20"/>
                <w:lang w:val="fr-FR"/>
              </w:rPr>
              <w:t xml:space="preserve"> et au </w:t>
            </w:r>
            <w:r w:rsidRPr="002714CE">
              <w:rPr>
                <w:rFonts w:ascii="Times New Roman" w:hAnsi="Times New Roman" w:cs="Times New Roman"/>
                <w:sz w:val="20"/>
                <w:szCs w:val="20"/>
                <w:lang w:val="fr-FR"/>
              </w:rPr>
              <w:t>HS</w:t>
            </w:r>
            <w:r w:rsidR="001E0A42" w:rsidRPr="002714CE">
              <w:rPr>
                <w:rFonts w:ascii="Times New Roman" w:hAnsi="Times New Roman" w:cs="Times New Roman"/>
                <w:sz w:val="20"/>
                <w:szCs w:val="20"/>
                <w:lang w:val="fr-FR"/>
              </w:rPr>
              <w:t xml:space="preserve">), au travail forcé, au travail des enfants, aux dispositions relatives aux </w:t>
            </w:r>
            <w:r w:rsidRPr="002714CE">
              <w:rPr>
                <w:rFonts w:ascii="Times New Roman" w:hAnsi="Times New Roman" w:cs="Times New Roman"/>
                <w:sz w:val="20"/>
                <w:szCs w:val="20"/>
                <w:lang w:val="fr-FR"/>
              </w:rPr>
              <w:t>plaintes pour les employés du P</w:t>
            </w:r>
            <w:r w:rsidR="001E0A42" w:rsidRPr="002714CE">
              <w:rPr>
                <w:rFonts w:ascii="Times New Roman" w:hAnsi="Times New Roman" w:cs="Times New Roman"/>
                <w:sz w:val="20"/>
                <w:szCs w:val="20"/>
                <w:lang w:val="fr-FR"/>
              </w:rPr>
              <w:t xml:space="preserve">rojet, et aux exigences applicables aux travailleurs de la communauté, aux entrepreneurs, aux sous-traitants et aux sociétés de </w:t>
            </w:r>
            <w:r w:rsidRPr="002714CE">
              <w:rPr>
                <w:rFonts w:ascii="Times New Roman" w:hAnsi="Times New Roman" w:cs="Times New Roman"/>
                <w:sz w:val="20"/>
                <w:szCs w:val="20"/>
                <w:lang w:val="fr-FR"/>
              </w:rPr>
              <w:t>surveillance</w:t>
            </w:r>
            <w:r w:rsidR="00811922" w:rsidRPr="002714CE">
              <w:rPr>
                <w:rFonts w:ascii="Times New Roman" w:hAnsi="Times New Roman" w:cs="Times New Roman"/>
                <w:sz w:val="20"/>
                <w:szCs w:val="20"/>
                <w:lang w:val="fr-FR"/>
              </w:rPr>
              <w:t xml:space="preserve">.  </w:t>
            </w:r>
          </w:p>
        </w:tc>
        <w:tc>
          <w:tcPr>
            <w:tcW w:w="4820" w:type="dxa"/>
          </w:tcPr>
          <w:p w14:paraId="42ADEB1B" w14:textId="0A929F11" w:rsidR="00811922" w:rsidRPr="002714CE" w:rsidRDefault="001E0A42"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 xml:space="preserve">Adopter le </w:t>
            </w:r>
            <w:r w:rsidR="009A78BF" w:rsidRPr="002714CE">
              <w:rPr>
                <w:rFonts w:ascii="Times New Roman" w:hAnsi="Times New Roman" w:cs="Times New Roman"/>
                <w:sz w:val="20"/>
                <w:szCs w:val="20"/>
                <w:lang w:val="fr-FR"/>
              </w:rPr>
              <w:t>PGMO</w:t>
            </w:r>
            <w:r w:rsidRPr="002714CE">
              <w:rPr>
                <w:rFonts w:ascii="Times New Roman" w:hAnsi="Times New Roman" w:cs="Times New Roman"/>
                <w:sz w:val="20"/>
                <w:szCs w:val="20"/>
                <w:lang w:val="fr-FR"/>
              </w:rPr>
              <w:t>, puis le mettre en œuvre tout au long de la mise en œuvre du projet</w:t>
            </w:r>
            <w:r w:rsidR="00811922" w:rsidRPr="002714CE">
              <w:rPr>
                <w:rFonts w:ascii="Times New Roman" w:hAnsi="Times New Roman" w:cs="Times New Roman"/>
                <w:sz w:val="20"/>
                <w:szCs w:val="20"/>
                <w:lang w:val="fr-FR"/>
              </w:rPr>
              <w:t>.</w:t>
            </w:r>
          </w:p>
          <w:p w14:paraId="5757D585" w14:textId="77777777" w:rsidR="00811922" w:rsidRPr="002714CE" w:rsidRDefault="00811922" w:rsidP="00D7733D">
            <w:pPr>
              <w:keepLines/>
              <w:widowControl w:val="0"/>
              <w:jc w:val="both"/>
              <w:rPr>
                <w:rFonts w:ascii="Times New Roman" w:hAnsi="Times New Roman" w:cs="Times New Roman"/>
                <w:sz w:val="20"/>
                <w:szCs w:val="20"/>
                <w:lang w:val="fr-FR"/>
              </w:rPr>
            </w:pPr>
          </w:p>
          <w:p w14:paraId="79005B4D" w14:textId="4243267B" w:rsidR="00811922" w:rsidRPr="002714CE" w:rsidRDefault="00811922" w:rsidP="00D7733D">
            <w:pPr>
              <w:keepLines/>
              <w:widowControl w:val="0"/>
              <w:jc w:val="both"/>
              <w:rPr>
                <w:rFonts w:ascii="Times New Roman" w:eastAsia="Times New Roman" w:hAnsi="Times New Roman" w:cs="Times New Roman"/>
                <w:sz w:val="20"/>
                <w:szCs w:val="20"/>
                <w:lang w:val="fr-FR"/>
              </w:rPr>
            </w:pPr>
          </w:p>
        </w:tc>
        <w:tc>
          <w:tcPr>
            <w:tcW w:w="1410" w:type="dxa"/>
          </w:tcPr>
          <w:p w14:paraId="1DBB9F8C" w14:textId="5BC88383" w:rsidR="00811922" w:rsidRPr="002714CE" w:rsidRDefault="00980EFD" w:rsidP="00D7733D">
            <w:pPr>
              <w:keepLines/>
              <w:widowControl w:val="0"/>
              <w:jc w:val="both"/>
              <w:rPr>
                <w:rFonts w:ascii="Times New Roman" w:hAnsi="Times New Roman" w:cs="Times New Roman"/>
                <w:iCs/>
                <w:sz w:val="20"/>
                <w:szCs w:val="20"/>
                <w:lang w:val="fr-FR"/>
              </w:rPr>
            </w:pPr>
            <w:r w:rsidRPr="002714CE">
              <w:rPr>
                <w:rFonts w:ascii="Times New Roman" w:hAnsi="Times New Roman" w:cs="Times New Roman"/>
                <w:i/>
                <w:sz w:val="20"/>
                <w:szCs w:val="20"/>
                <w:lang w:val="fr-FR"/>
              </w:rPr>
              <w:t xml:space="preserve"> </w:t>
            </w:r>
            <w:r w:rsidR="001E0A42" w:rsidRPr="002714CE">
              <w:rPr>
                <w:rFonts w:ascii="Times New Roman" w:hAnsi="Times New Roman" w:cs="Times New Roman"/>
                <w:iCs/>
                <w:sz w:val="20"/>
                <w:szCs w:val="20"/>
                <w:lang w:val="fr-FR"/>
              </w:rPr>
              <w:t>UGP</w:t>
            </w:r>
          </w:p>
        </w:tc>
      </w:tr>
      <w:tr w:rsidR="00811922" w:rsidRPr="002714CE" w14:paraId="4EEA286A" w14:textId="3EF6AA79" w:rsidTr="002714CE">
        <w:trPr>
          <w:gridAfter w:val="1"/>
          <w:wAfter w:w="7" w:type="dxa"/>
          <w:trHeight w:val="20"/>
        </w:trPr>
        <w:tc>
          <w:tcPr>
            <w:tcW w:w="567" w:type="dxa"/>
          </w:tcPr>
          <w:p w14:paraId="6EF002B6" w14:textId="12241577" w:rsidR="00811922" w:rsidRPr="002714CE" w:rsidRDefault="00811922"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lastRenderedPageBreak/>
              <w:t>2.2</w:t>
            </w:r>
          </w:p>
        </w:tc>
        <w:tc>
          <w:tcPr>
            <w:tcW w:w="7513" w:type="dxa"/>
          </w:tcPr>
          <w:p w14:paraId="6ACFE80B" w14:textId="0E83877E" w:rsidR="00811922" w:rsidRPr="00F600FC" w:rsidRDefault="001E0A42" w:rsidP="00D7733D">
            <w:pPr>
              <w:pStyle w:val="MainText"/>
              <w:keepLines/>
              <w:widowControl w:val="0"/>
              <w:spacing w:after="0" w:line="240" w:lineRule="auto"/>
              <w:jc w:val="both"/>
              <w:rPr>
                <w:rFonts w:ascii="Times New Roman" w:hAnsi="Times New Roman" w:cs="Times New Roman"/>
                <w:color w:val="2F5496" w:themeColor="accent1" w:themeShade="BF"/>
                <w:szCs w:val="20"/>
                <w:lang w:val="fr-FR"/>
              </w:rPr>
            </w:pPr>
            <w:r w:rsidRPr="00F600FC">
              <w:rPr>
                <w:rFonts w:ascii="Times New Roman" w:eastAsiaTheme="minorHAnsi" w:hAnsi="Times New Roman" w:cs="Times New Roman"/>
                <w:b/>
                <w:color w:val="2F5496" w:themeColor="accent1" w:themeShade="BF"/>
                <w:szCs w:val="20"/>
                <w:lang w:val="fr-FR" w:eastAsia="en-US"/>
              </w:rPr>
              <w:t>M</w:t>
            </w:r>
            <w:r w:rsidR="008B52CA" w:rsidRPr="00F600FC">
              <w:rPr>
                <w:rFonts w:ascii="Times New Roman" w:eastAsiaTheme="minorHAnsi" w:hAnsi="Times New Roman" w:cs="Times New Roman"/>
                <w:b/>
                <w:color w:val="2F5496" w:themeColor="accent1" w:themeShade="BF"/>
                <w:szCs w:val="20"/>
                <w:lang w:val="fr-FR" w:eastAsia="en-US"/>
              </w:rPr>
              <w:t>É</w:t>
            </w:r>
            <w:r w:rsidRPr="00F600FC">
              <w:rPr>
                <w:rFonts w:ascii="Times New Roman" w:eastAsiaTheme="minorHAnsi" w:hAnsi="Times New Roman" w:cs="Times New Roman"/>
                <w:b/>
                <w:color w:val="2F5496" w:themeColor="accent1" w:themeShade="BF"/>
                <w:szCs w:val="20"/>
                <w:lang w:val="fr-FR" w:eastAsia="en-US"/>
              </w:rPr>
              <w:t xml:space="preserve">CANISME DE GESTION DES PLAINTES POUR LES </w:t>
            </w:r>
            <w:r w:rsidR="009A78BF" w:rsidRPr="00F600FC">
              <w:rPr>
                <w:rFonts w:ascii="Times New Roman" w:eastAsiaTheme="minorHAnsi" w:hAnsi="Times New Roman" w:cs="Times New Roman"/>
                <w:b/>
                <w:color w:val="2F5496" w:themeColor="accent1" w:themeShade="BF"/>
                <w:szCs w:val="20"/>
                <w:lang w:val="fr-FR" w:eastAsia="en-US"/>
              </w:rPr>
              <w:t>TRAVAILLEURS</w:t>
            </w:r>
            <w:r w:rsidRPr="00F600FC">
              <w:rPr>
                <w:rFonts w:ascii="Times New Roman" w:eastAsiaTheme="minorHAnsi" w:hAnsi="Times New Roman" w:cs="Times New Roman"/>
                <w:b/>
                <w:color w:val="2F5496" w:themeColor="accent1" w:themeShade="BF"/>
                <w:szCs w:val="20"/>
                <w:lang w:val="fr-FR" w:eastAsia="en-US"/>
              </w:rPr>
              <w:t xml:space="preserve"> DU PROJET</w:t>
            </w:r>
          </w:p>
          <w:p w14:paraId="485BD655" w14:textId="7ED4436C" w:rsidR="00811922" w:rsidRPr="002714CE" w:rsidRDefault="001E0A42" w:rsidP="00D7733D">
            <w:pPr>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 xml:space="preserve">Mettre en place et faire fonctionner un mécanisme de </w:t>
            </w:r>
            <w:r w:rsidR="009A78BF" w:rsidRPr="002714CE">
              <w:rPr>
                <w:rFonts w:ascii="Times New Roman" w:hAnsi="Times New Roman" w:cs="Times New Roman"/>
                <w:sz w:val="20"/>
                <w:szCs w:val="20"/>
                <w:lang w:val="fr-FR"/>
              </w:rPr>
              <w:t>gestion des plaintes</w:t>
            </w:r>
            <w:r w:rsidRPr="002714CE">
              <w:rPr>
                <w:rFonts w:ascii="Times New Roman" w:hAnsi="Times New Roman" w:cs="Times New Roman"/>
                <w:sz w:val="20"/>
                <w:szCs w:val="20"/>
                <w:lang w:val="fr-FR"/>
              </w:rPr>
              <w:t xml:space="preserve"> pour les travailleurs du projet, tel que décrit dans le </w:t>
            </w:r>
            <w:r w:rsidR="009A78BF" w:rsidRPr="002714CE">
              <w:rPr>
                <w:rFonts w:ascii="Times New Roman" w:hAnsi="Times New Roman" w:cs="Times New Roman"/>
                <w:sz w:val="20"/>
                <w:szCs w:val="20"/>
                <w:lang w:val="fr-FR"/>
              </w:rPr>
              <w:t>PGMO et conforme à la NES2</w:t>
            </w:r>
            <w:r w:rsidR="00811922" w:rsidRPr="002714CE">
              <w:rPr>
                <w:rFonts w:ascii="Times New Roman" w:hAnsi="Times New Roman" w:cs="Times New Roman"/>
                <w:sz w:val="20"/>
                <w:szCs w:val="20"/>
                <w:lang w:val="fr-FR"/>
              </w:rPr>
              <w:t xml:space="preserve">.  </w:t>
            </w:r>
          </w:p>
        </w:tc>
        <w:tc>
          <w:tcPr>
            <w:tcW w:w="4820" w:type="dxa"/>
          </w:tcPr>
          <w:p w14:paraId="09632AE7" w14:textId="1D9F8BEB" w:rsidR="00811922" w:rsidRPr="002714CE" w:rsidRDefault="001E0A42" w:rsidP="00D7733D">
            <w:pPr>
              <w:keepLines/>
              <w:widowControl w:val="0"/>
              <w:jc w:val="both"/>
              <w:rPr>
                <w:rFonts w:ascii="Times New Roman" w:hAnsi="Times New Roman" w:cs="Times New Roman"/>
                <w:sz w:val="20"/>
                <w:szCs w:val="20"/>
                <w:lang w:val="fr-FR" w:eastAsia="en-GB"/>
              </w:rPr>
            </w:pPr>
            <w:r w:rsidRPr="002714CE">
              <w:rPr>
                <w:rFonts w:ascii="Times New Roman" w:eastAsia="Times New Roman" w:hAnsi="Times New Roman" w:cs="Times New Roman"/>
                <w:bCs/>
                <w:sz w:val="20"/>
                <w:szCs w:val="20"/>
                <w:lang w:val="fr-FR"/>
              </w:rPr>
              <w:t xml:space="preserve">Mettre en place un mécanisme de </w:t>
            </w:r>
            <w:r w:rsidR="009A78BF" w:rsidRPr="002714CE">
              <w:rPr>
                <w:rFonts w:ascii="Times New Roman" w:eastAsia="Times New Roman" w:hAnsi="Times New Roman" w:cs="Times New Roman"/>
                <w:bCs/>
                <w:sz w:val="20"/>
                <w:szCs w:val="20"/>
                <w:lang w:val="fr-FR"/>
              </w:rPr>
              <w:t>de gestion des plaintes avant d’engager les travailleurs du P</w:t>
            </w:r>
            <w:r w:rsidRPr="002714CE">
              <w:rPr>
                <w:rFonts w:ascii="Times New Roman" w:eastAsia="Times New Roman" w:hAnsi="Times New Roman" w:cs="Times New Roman"/>
                <w:bCs/>
                <w:sz w:val="20"/>
                <w:szCs w:val="20"/>
                <w:lang w:val="fr-FR"/>
              </w:rPr>
              <w:t xml:space="preserve">rojet, puis le maintenir et le faire fonctionner tout </w:t>
            </w:r>
            <w:r w:rsidR="009A78BF" w:rsidRPr="002714CE">
              <w:rPr>
                <w:rFonts w:ascii="Times New Roman" w:eastAsia="Times New Roman" w:hAnsi="Times New Roman" w:cs="Times New Roman"/>
                <w:bCs/>
                <w:sz w:val="20"/>
                <w:szCs w:val="20"/>
                <w:lang w:val="fr-FR"/>
              </w:rPr>
              <w:t>au long de la mise en œuvre du P</w:t>
            </w:r>
            <w:r w:rsidRPr="002714CE">
              <w:rPr>
                <w:rFonts w:ascii="Times New Roman" w:eastAsia="Times New Roman" w:hAnsi="Times New Roman" w:cs="Times New Roman"/>
                <w:bCs/>
                <w:sz w:val="20"/>
                <w:szCs w:val="20"/>
                <w:lang w:val="fr-FR"/>
              </w:rPr>
              <w:t>rojet</w:t>
            </w:r>
            <w:r w:rsidR="00811922" w:rsidRPr="002714CE">
              <w:rPr>
                <w:rFonts w:ascii="Times New Roman" w:eastAsia="Times New Roman" w:hAnsi="Times New Roman" w:cs="Times New Roman"/>
                <w:bCs/>
                <w:sz w:val="20"/>
                <w:szCs w:val="20"/>
                <w:lang w:val="fr-FR"/>
              </w:rPr>
              <w:t>.</w:t>
            </w:r>
          </w:p>
        </w:tc>
        <w:tc>
          <w:tcPr>
            <w:tcW w:w="1410" w:type="dxa"/>
          </w:tcPr>
          <w:p w14:paraId="3C71A24E" w14:textId="6B424F05" w:rsidR="00811922" w:rsidRPr="002714CE" w:rsidRDefault="00980EFD" w:rsidP="00D7733D">
            <w:pPr>
              <w:keepLines/>
              <w:widowControl w:val="0"/>
              <w:jc w:val="both"/>
              <w:rPr>
                <w:rFonts w:ascii="Times New Roman" w:hAnsi="Times New Roman" w:cs="Times New Roman"/>
                <w:iCs/>
                <w:sz w:val="20"/>
                <w:szCs w:val="20"/>
                <w:lang w:val="fr-FR"/>
              </w:rPr>
            </w:pPr>
            <w:r w:rsidRPr="002714CE">
              <w:rPr>
                <w:rFonts w:ascii="Times New Roman" w:hAnsi="Times New Roman" w:cs="Times New Roman"/>
                <w:iCs/>
                <w:sz w:val="20"/>
                <w:szCs w:val="20"/>
                <w:lang w:val="fr-FR"/>
              </w:rPr>
              <w:t xml:space="preserve"> </w:t>
            </w:r>
            <w:r w:rsidR="001E0A42" w:rsidRPr="002714CE">
              <w:rPr>
                <w:rFonts w:ascii="Times New Roman" w:hAnsi="Times New Roman" w:cs="Times New Roman"/>
                <w:iCs/>
                <w:sz w:val="20"/>
                <w:szCs w:val="20"/>
                <w:lang w:val="fr-FR"/>
              </w:rPr>
              <w:t>UGP</w:t>
            </w:r>
          </w:p>
        </w:tc>
      </w:tr>
      <w:tr w:rsidR="00811922" w:rsidRPr="002714CE" w14:paraId="19FB4073" w14:textId="77777777" w:rsidTr="002714CE">
        <w:trPr>
          <w:gridAfter w:val="1"/>
          <w:wAfter w:w="7" w:type="dxa"/>
          <w:trHeight w:val="20"/>
        </w:trPr>
        <w:tc>
          <w:tcPr>
            <w:tcW w:w="14310" w:type="dxa"/>
            <w:gridSpan w:val="4"/>
            <w:shd w:val="clear" w:color="auto" w:fill="F4B083" w:themeFill="accent2" w:themeFillTint="99"/>
          </w:tcPr>
          <w:p w14:paraId="5ADAE11F" w14:textId="7F90C14B" w:rsidR="00811922" w:rsidRPr="002714CE" w:rsidRDefault="001E0A42"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b/>
                <w:sz w:val="20"/>
                <w:szCs w:val="20"/>
                <w:lang w:val="fr-FR"/>
              </w:rPr>
              <w:t>NES</w:t>
            </w:r>
            <w:r w:rsidR="00811922" w:rsidRPr="002714CE">
              <w:rPr>
                <w:rFonts w:ascii="Times New Roman" w:hAnsi="Times New Roman" w:cs="Times New Roman"/>
                <w:b/>
                <w:sz w:val="20"/>
                <w:szCs w:val="20"/>
                <w:lang w:val="fr-FR"/>
              </w:rPr>
              <w:t xml:space="preserve"> </w:t>
            </w:r>
            <w:proofErr w:type="gramStart"/>
            <w:r w:rsidR="00811922" w:rsidRPr="002714CE">
              <w:rPr>
                <w:rFonts w:ascii="Times New Roman" w:hAnsi="Times New Roman" w:cs="Times New Roman"/>
                <w:b/>
                <w:sz w:val="20"/>
                <w:szCs w:val="20"/>
                <w:lang w:val="fr-FR"/>
              </w:rPr>
              <w:t>3:</w:t>
            </w:r>
            <w:proofErr w:type="gramEnd"/>
            <w:r w:rsidR="00811922" w:rsidRPr="002714CE">
              <w:rPr>
                <w:rFonts w:ascii="Times New Roman" w:hAnsi="Times New Roman" w:cs="Times New Roman"/>
                <w:b/>
                <w:sz w:val="20"/>
                <w:szCs w:val="20"/>
                <w:lang w:val="fr-FR"/>
              </w:rPr>
              <w:t xml:space="preserve">  </w:t>
            </w:r>
            <w:r w:rsidRPr="002714CE">
              <w:rPr>
                <w:rFonts w:ascii="Times New Roman" w:hAnsi="Times New Roman" w:cs="Times New Roman"/>
                <w:b/>
                <w:sz w:val="20"/>
                <w:szCs w:val="20"/>
                <w:lang w:val="fr-FR"/>
              </w:rPr>
              <w:t xml:space="preserve">UTILISATION RATIONNELLE </w:t>
            </w:r>
            <w:r w:rsidR="008B52CA" w:rsidRPr="002714CE">
              <w:rPr>
                <w:rFonts w:ascii="Times New Roman" w:hAnsi="Times New Roman" w:cs="Times New Roman"/>
                <w:b/>
                <w:sz w:val="20"/>
                <w:szCs w:val="20"/>
                <w:lang w:val="fr-FR"/>
              </w:rPr>
              <w:t>DES RESSOURCES ET PRÉVENTION ET GESTION DE LA POLLUTION</w:t>
            </w:r>
            <w:r w:rsidR="00811922" w:rsidRPr="002714CE">
              <w:rPr>
                <w:rFonts w:ascii="Times New Roman" w:hAnsi="Times New Roman" w:cs="Times New Roman"/>
                <w:b/>
                <w:sz w:val="20"/>
                <w:szCs w:val="20"/>
                <w:lang w:val="fr-FR"/>
              </w:rPr>
              <w:t xml:space="preserve"> </w:t>
            </w:r>
          </w:p>
        </w:tc>
      </w:tr>
      <w:tr w:rsidR="00811922" w:rsidRPr="002714CE" w14:paraId="60CF1380" w14:textId="77777777" w:rsidTr="002714CE">
        <w:trPr>
          <w:gridAfter w:val="1"/>
          <w:wAfter w:w="7" w:type="dxa"/>
          <w:trHeight w:val="20"/>
        </w:trPr>
        <w:tc>
          <w:tcPr>
            <w:tcW w:w="567" w:type="dxa"/>
          </w:tcPr>
          <w:p w14:paraId="719AFD1E" w14:textId="77777777" w:rsidR="00811922" w:rsidRPr="002714CE" w:rsidRDefault="00811922"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3.1</w:t>
            </w:r>
          </w:p>
        </w:tc>
        <w:tc>
          <w:tcPr>
            <w:tcW w:w="7513" w:type="dxa"/>
          </w:tcPr>
          <w:p w14:paraId="265B7AB4" w14:textId="79C7FC6D" w:rsidR="00811922" w:rsidRPr="00F600FC" w:rsidRDefault="008B52CA" w:rsidP="00D7733D">
            <w:pPr>
              <w:keepLines/>
              <w:widowControl w:val="0"/>
              <w:jc w:val="both"/>
              <w:rPr>
                <w:rFonts w:ascii="Times New Roman" w:hAnsi="Times New Roman" w:cs="Times New Roman"/>
                <w:b/>
                <w:color w:val="2F5496" w:themeColor="accent1" w:themeShade="BF"/>
                <w:sz w:val="20"/>
                <w:szCs w:val="20"/>
                <w:lang w:val="fr-FR"/>
              </w:rPr>
            </w:pPr>
            <w:r w:rsidRPr="00F600FC">
              <w:rPr>
                <w:rFonts w:ascii="Times New Roman" w:hAnsi="Times New Roman" w:cs="Times New Roman"/>
                <w:b/>
                <w:color w:val="2F5496" w:themeColor="accent1" w:themeShade="BF"/>
                <w:sz w:val="20"/>
                <w:szCs w:val="20"/>
                <w:lang w:val="fr-FR"/>
              </w:rPr>
              <w:t>PLAN DE GESTION DES DÉCHETS</w:t>
            </w:r>
          </w:p>
          <w:p w14:paraId="69FC3392" w14:textId="78BD76BA" w:rsidR="00811922" w:rsidRPr="002714CE" w:rsidRDefault="008B52CA"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 xml:space="preserve">Adopter et mettre en </w:t>
            </w:r>
            <w:r w:rsidR="008A3F54" w:rsidRPr="002714CE">
              <w:rPr>
                <w:rFonts w:ascii="Times New Roman" w:hAnsi="Times New Roman" w:cs="Times New Roman"/>
                <w:sz w:val="20"/>
                <w:szCs w:val="20"/>
                <w:lang w:val="fr-FR"/>
              </w:rPr>
              <w:t>œuvre un Plan de Gestion des D</w:t>
            </w:r>
            <w:r w:rsidRPr="002714CE">
              <w:rPr>
                <w:rFonts w:ascii="Times New Roman" w:hAnsi="Times New Roman" w:cs="Times New Roman"/>
                <w:sz w:val="20"/>
                <w:szCs w:val="20"/>
                <w:lang w:val="fr-FR"/>
              </w:rPr>
              <w:t>échets (PGD) pour gérer les déchets dangereux et non</w:t>
            </w:r>
            <w:r w:rsidR="008A3F54" w:rsidRPr="002714CE">
              <w:rPr>
                <w:rFonts w:ascii="Times New Roman" w:hAnsi="Times New Roman" w:cs="Times New Roman"/>
                <w:sz w:val="20"/>
                <w:szCs w:val="20"/>
                <w:lang w:val="fr-FR"/>
              </w:rPr>
              <w:t xml:space="preserve"> dangereux, conformément à la NES</w:t>
            </w:r>
            <w:r w:rsidRPr="002714CE">
              <w:rPr>
                <w:rFonts w:ascii="Times New Roman" w:hAnsi="Times New Roman" w:cs="Times New Roman"/>
                <w:sz w:val="20"/>
                <w:szCs w:val="20"/>
                <w:lang w:val="fr-FR"/>
              </w:rPr>
              <w:t>3</w:t>
            </w:r>
            <w:r w:rsidR="00811922" w:rsidRPr="002714CE">
              <w:rPr>
                <w:rFonts w:ascii="Times New Roman" w:hAnsi="Times New Roman" w:cs="Times New Roman"/>
                <w:sz w:val="20"/>
                <w:szCs w:val="20"/>
                <w:lang w:val="fr-FR"/>
              </w:rPr>
              <w:t xml:space="preserve">.  </w:t>
            </w:r>
          </w:p>
        </w:tc>
        <w:tc>
          <w:tcPr>
            <w:tcW w:w="4820" w:type="dxa"/>
          </w:tcPr>
          <w:p w14:paraId="0B534A33" w14:textId="4D5F2393" w:rsidR="00811922" w:rsidRPr="002714CE" w:rsidRDefault="004F0F7A"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 xml:space="preserve">Au plus tard 90jpurs après la date de mise en </w:t>
            </w:r>
            <w:r w:rsidR="00F600FC" w:rsidRPr="002714CE">
              <w:rPr>
                <w:rFonts w:ascii="Times New Roman" w:hAnsi="Times New Roman" w:cs="Times New Roman"/>
                <w:sz w:val="20"/>
                <w:szCs w:val="20"/>
                <w:lang w:val="fr-FR"/>
              </w:rPr>
              <w:t>vigueur,</w:t>
            </w:r>
            <w:r w:rsidR="008A3F54" w:rsidRPr="002714CE">
              <w:rPr>
                <w:rFonts w:ascii="Times New Roman" w:hAnsi="Times New Roman" w:cs="Times New Roman"/>
                <w:sz w:val="20"/>
                <w:szCs w:val="20"/>
                <w:lang w:val="fr-FR"/>
              </w:rPr>
              <w:t xml:space="preserve"> </w:t>
            </w:r>
            <w:r w:rsidR="003D707B" w:rsidRPr="002714CE">
              <w:rPr>
                <w:rFonts w:ascii="Times New Roman" w:hAnsi="Times New Roman" w:cs="Times New Roman"/>
                <w:sz w:val="20"/>
                <w:szCs w:val="20"/>
                <w:lang w:val="fr-FR"/>
              </w:rPr>
              <w:t>et par la suite,</w:t>
            </w:r>
            <w:r w:rsidR="008A3F54" w:rsidRPr="002714CE">
              <w:rPr>
                <w:rFonts w:ascii="Times New Roman" w:hAnsi="Times New Roman" w:cs="Times New Roman"/>
                <w:sz w:val="20"/>
                <w:szCs w:val="20"/>
                <w:lang w:val="fr-FR"/>
              </w:rPr>
              <w:t xml:space="preserve"> </w:t>
            </w:r>
            <w:r w:rsidR="003D707B" w:rsidRPr="002714CE">
              <w:rPr>
                <w:rFonts w:ascii="Times New Roman" w:hAnsi="Times New Roman" w:cs="Times New Roman"/>
                <w:sz w:val="20"/>
                <w:szCs w:val="20"/>
                <w:lang w:val="fr-FR"/>
              </w:rPr>
              <w:t>mettre</w:t>
            </w:r>
            <w:r w:rsidR="008A3F54" w:rsidRPr="002714CE">
              <w:rPr>
                <w:rFonts w:ascii="Times New Roman" w:hAnsi="Times New Roman" w:cs="Times New Roman"/>
                <w:sz w:val="20"/>
                <w:szCs w:val="20"/>
                <w:lang w:val="fr-FR"/>
              </w:rPr>
              <w:t xml:space="preserve"> en œuvre du PGD</w:t>
            </w:r>
            <w:r w:rsidR="008B52CA" w:rsidRPr="002714CE">
              <w:rPr>
                <w:rFonts w:ascii="Times New Roman" w:hAnsi="Times New Roman" w:cs="Times New Roman"/>
                <w:sz w:val="20"/>
                <w:szCs w:val="20"/>
                <w:lang w:val="fr-FR"/>
              </w:rPr>
              <w:t xml:space="preserve"> tout au long de la mise en œuvre du projet</w:t>
            </w:r>
            <w:r w:rsidR="00811922" w:rsidRPr="002714CE">
              <w:rPr>
                <w:rFonts w:ascii="Times New Roman" w:hAnsi="Times New Roman" w:cs="Times New Roman"/>
                <w:sz w:val="20"/>
                <w:szCs w:val="20"/>
                <w:lang w:val="fr-FR"/>
              </w:rPr>
              <w:t>.</w:t>
            </w:r>
          </w:p>
        </w:tc>
        <w:tc>
          <w:tcPr>
            <w:tcW w:w="1410" w:type="dxa"/>
          </w:tcPr>
          <w:p w14:paraId="1552380F" w14:textId="41C88690" w:rsidR="00811922" w:rsidRPr="002714CE" w:rsidRDefault="00980EFD"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 xml:space="preserve"> </w:t>
            </w:r>
            <w:r w:rsidR="008B52CA" w:rsidRPr="002714CE">
              <w:rPr>
                <w:rFonts w:ascii="Times New Roman" w:hAnsi="Times New Roman" w:cs="Times New Roman"/>
                <w:sz w:val="20"/>
                <w:szCs w:val="20"/>
                <w:lang w:val="fr-FR"/>
              </w:rPr>
              <w:t>UGP</w:t>
            </w:r>
          </w:p>
        </w:tc>
      </w:tr>
      <w:tr w:rsidR="00811922" w:rsidRPr="002714CE" w14:paraId="2C991D67" w14:textId="77777777" w:rsidTr="002714CE">
        <w:trPr>
          <w:gridAfter w:val="1"/>
          <w:wAfter w:w="7" w:type="dxa"/>
          <w:trHeight w:val="20"/>
        </w:trPr>
        <w:tc>
          <w:tcPr>
            <w:tcW w:w="567" w:type="dxa"/>
          </w:tcPr>
          <w:p w14:paraId="5F76716A" w14:textId="66258EBC" w:rsidR="00811922" w:rsidRPr="002714CE" w:rsidRDefault="00811922"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3.2</w:t>
            </w:r>
          </w:p>
        </w:tc>
        <w:tc>
          <w:tcPr>
            <w:tcW w:w="7513" w:type="dxa"/>
          </w:tcPr>
          <w:p w14:paraId="5DF843FF" w14:textId="56E66730" w:rsidR="00811922" w:rsidRPr="00F600FC" w:rsidRDefault="008B52CA" w:rsidP="00D7733D">
            <w:pPr>
              <w:keepLines/>
              <w:widowControl w:val="0"/>
              <w:jc w:val="both"/>
              <w:rPr>
                <w:rFonts w:ascii="Times New Roman" w:hAnsi="Times New Roman" w:cs="Times New Roman"/>
                <w:b/>
                <w:color w:val="2F5496" w:themeColor="accent1" w:themeShade="BF"/>
                <w:sz w:val="20"/>
                <w:szCs w:val="20"/>
                <w:lang w:val="fr-FR"/>
              </w:rPr>
            </w:pPr>
            <w:r w:rsidRPr="00F600FC">
              <w:rPr>
                <w:rFonts w:ascii="Times New Roman" w:hAnsi="Times New Roman" w:cs="Times New Roman"/>
                <w:b/>
                <w:color w:val="2F5496" w:themeColor="accent1" w:themeShade="BF"/>
                <w:sz w:val="20"/>
                <w:szCs w:val="20"/>
                <w:lang w:val="fr-FR"/>
              </w:rPr>
              <w:t>UTILISATION RATIONNELLE DES RESSOURCES ET PRÉVENTION ET GESTION DE LA POLLUTION</w:t>
            </w:r>
          </w:p>
          <w:p w14:paraId="5DE9D93B" w14:textId="2D76EE27" w:rsidR="00811922" w:rsidRPr="002714CE" w:rsidRDefault="008B52CA"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Inc</w:t>
            </w:r>
            <w:r w:rsidR="008A3F54" w:rsidRPr="002714CE">
              <w:rPr>
                <w:rFonts w:ascii="Times New Roman" w:hAnsi="Times New Roman" w:cs="Times New Roman"/>
                <w:sz w:val="20"/>
                <w:szCs w:val="20"/>
                <w:lang w:val="fr-FR"/>
              </w:rPr>
              <w:t>orporer des mesures d’utilisation rationnelle des ressources</w:t>
            </w:r>
            <w:r w:rsidRPr="002714CE">
              <w:rPr>
                <w:rFonts w:ascii="Times New Roman" w:hAnsi="Times New Roman" w:cs="Times New Roman"/>
                <w:sz w:val="20"/>
                <w:szCs w:val="20"/>
                <w:lang w:val="fr-FR"/>
              </w:rPr>
              <w:t xml:space="preserve"> et de prévention et de gestion de la pollution dans l</w:t>
            </w:r>
            <w:r w:rsidR="008A3F54" w:rsidRPr="002714CE">
              <w:rPr>
                <w:rFonts w:ascii="Times New Roman" w:hAnsi="Times New Roman" w:cs="Times New Roman"/>
                <w:sz w:val="20"/>
                <w:szCs w:val="20"/>
                <w:lang w:val="fr-FR"/>
              </w:rPr>
              <w:t>e PGES à préparer au titre des A</w:t>
            </w:r>
            <w:r w:rsidRPr="002714CE">
              <w:rPr>
                <w:rFonts w:ascii="Times New Roman" w:hAnsi="Times New Roman" w:cs="Times New Roman"/>
                <w:sz w:val="20"/>
                <w:szCs w:val="20"/>
                <w:lang w:val="fr-FR"/>
              </w:rPr>
              <w:t>ctions 1.2.1 et 1.2.3 ci-dessus</w:t>
            </w:r>
            <w:r w:rsidR="00811922" w:rsidRPr="002714CE">
              <w:rPr>
                <w:rFonts w:ascii="Times New Roman" w:hAnsi="Times New Roman" w:cs="Times New Roman"/>
                <w:sz w:val="20"/>
                <w:szCs w:val="20"/>
                <w:lang w:val="fr-FR"/>
              </w:rPr>
              <w:t>.</w:t>
            </w:r>
          </w:p>
        </w:tc>
        <w:tc>
          <w:tcPr>
            <w:tcW w:w="4820" w:type="dxa"/>
          </w:tcPr>
          <w:p w14:paraId="50E653D9" w14:textId="77777777" w:rsidR="008A3F54" w:rsidRPr="002714CE" w:rsidRDefault="008A3F54" w:rsidP="00D7733D">
            <w:pPr>
              <w:keepLines/>
              <w:widowControl w:val="0"/>
              <w:jc w:val="both"/>
              <w:rPr>
                <w:rFonts w:ascii="Times New Roman" w:hAnsi="Times New Roman" w:cs="Times New Roman"/>
                <w:sz w:val="20"/>
                <w:szCs w:val="20"/>
                <w:lang w:val="fr-FR"/>
              </w:rPr>
            </w:pPr>
          </w:p>
          <w:p w14:paraId="05B4C88C" w14:textId="77777777" w:rsidR="008A3F54" w:rsidRPr="002714CE" w:rsidRDefault="008A3F54" w:rsidP="00D7733D">
            <w:pPr>
              <w:keepLines/>
              <w:widowControl w:val="0"/>
              <w:jc w:val="both"/>
              <w:rPr>
                <w:rFonts w:ascii="Times New Roman" w:hAnsi="Times New Roman" w:cs="Times New Roman"/>
                <w:sz w:val="20"/>
                <w:szCs w:val="20"/>
                <w:lang w:val="fr-FR"/>
              </w:rPr>
            </w:pPr>
          </w:p>
          <w:p w14:paraId="6F3F9196" w14:textId="2FF4053B" w:rsidR="00811922" w:rsidRPr="002714CE" w:rsidDel="002D5209" w:rsidRDefault="00E62450"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Même calendrier que pour l'adoption et la mise en œuvre de l'ESIA/ESMP</w:t>
            </w:r>
            <w:r w:rsidR="008B3620" w:rsidRPr="002714CE">
              <w:rPr>
                <w:rFonts w:ascii="Times New Roman" w:hAnsi="Times New Roman" w:cs="Times New Roman"/>
                <w:sz w:val="20"/>
                <w:szCs w:val="20"/>
                <w:lang w:val="fr-FR"/>
              </w:rPr>
              <w:t>.</w:t>
            </w:r>
          </w:p>
        </w:tc>
        <w:tc>
          <w:tcPr>
            <w:tcW w:w="1410" w:type="dxa"/>
          </w:tcPr>
          <w:p w14:paraId="74C10992" w14:textId="60F68D42" w:rsidR="00811922" w:rsidRPr="002714CE" w:rsidRDefault="00E62450"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 xml:space="preserve"> UGP</w:t>
            </w:r>
          </w:p>
        </w:tc>
      </w:tr>
      <w:tr w:rsidR="00811922" w:rsidRPr="002714CE" w14:paraId="3C402A48" w14:textId="77777777" w:rsidTr="002714CE">
        <w:trPr>
          <w:gridAfter w:val="1"/>
          <w:wAfter w:w="7" w:type="dxa"/>
          <w:trHeight w:val="20"/>
        </w:trPr>
        <w:tc>
          <w:tcPr>
            <w:tcW w:w="567" w:type="dxa"/>
          </w:tcPr>
          <w:p w14:paraId="1CEEE341" w14:textId="6D96F41D" w:rsidR="00811922" w:rsidRPr="002714CE" w:rsidRDefault="005D4B5C"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3.3</w:t>
            </w:r>
          </w:p>
        </w:tc>
        <w:tc>
          <w:tcPr>
            <w:tcW w:w="7513" w:type="dxa"/>
          </w:tcPr>
          <w:p w14:paraId="4815498B" w14:textId="79F183BE" w:rsidR="00811922" w:rsidRPr="00F600FC" w:rsidRDefault="00C665A9" w:rsidP="00D7733D">
            <w:pPr>
              <w:keepLines/>
              <w:widowControl w:val="0"/>
              <w:jc w:val="both"/>
              <w:rPr>
                <w:rFonts w:ascii="Times New Roman" w:hAnsi="Times New Roman" w:cs="Times New Roman"/>
                <w:b/>
                <w:color w:val="2F5496" w:themeColor="accent1" w:themeShade="BF"/>
                <w:sz w:val="20"/>
                <w:szCs w:val="20"/>
                <w:lang w:val="fr-FR"/>
              </w:rPr>
            </w:pPr>
            <w:r w:rsidRPr="00F600FC">
              <w:rPr>
                <w:rFonts w:ascii="Times New Roman" w:hAnsi="Times New Roman" w:cs="Times New Roman"/>
                <w:b/>
                <w:color w:val="2F5496" w:themeColor="accent1" w:themeShade="BF"/>
                <w:sz w:val="20"/>
                <w:szCs w:val="20"/>
                <w:lang w:val="fr-FR"/>
              </w:rPr>
              <w:t>PLAN DE GESTION DES RAVAGEURS</w:t>
            </w:r>
          </w:p>
          <w:p w14:paraId="3DAE1170" w14:textId="77777777" w:rsidR="005D4B5C" w:rsidRPr="002714CE" w:rsidRDefault="005D4B5C" w:rsidP="00D7733D">
            <w:pPr>
              <w:keepLines/>
              <w:widowControl w:val="0"/>
              <w:jc w:val="both"/>
              <w:rPr>
                <w:rFonts w:ascii="Times New Roman" w:hAnsi="Times New Roman" w:cs="Times New Roman"/>
                <w:b/>
                <w:color w:val="4472C4" w:themeColor="accent1"/>
                <w:sz w:val="20"/>
                <w:szCs w:val="20"/>
                <w:lang w:val="fr-FR"/>
              </w:rPr>
            </w:pPr>
          </w:p>
          <w:p w14:paraId="1390F92D" w14:textId="403A564A" w:rsidR="005D4B5C" w:rsidRPr="002714CE" w:rsidRDefault="00C665A9" w:rsidP="00D7733D">
            <w:pPr>
              <w:keepLines/>
              <w:widowControl w:val="0"/>
              <w:jc w:val="both"/>
              <w:rPr>
                <w:rFonts w:ascii="Times New Roman" w:hAnsi="Times New Roman" w:cs="Times New Roman"/>
                <w:b/>
                <w:color w:val="4472C4" w:themeColor="accent1"/>
                <w:sz w:val="20"/>
                <w:szCs w:val="20"/>
                <w:lang w:val="fr-FR"/>
              </w:rPr>
            </w:pPr>
            <w:r w:rsidRPr="002714CE">
              <w:rPr>
                <w:rFonts w:ascii="Times New Roman" w:hAnsi="Times New Roman" w:cs="Times New Roman"/>
                <w:sz w:val="20"/>
                <w:szCs w:val="20"/>
                <w:lang w:val="fr-FR"/>
              </w:rPr>
              <w:t xml:space="preserve">Adopter et mettre en œuvre un </w:t>
            </w:r>
            <w:r w:rsidR="008A3F54" w:rsidRPr="002714CE">
              <w:rPr>
                <w:rFonts w:ascii="Times New Roman" w:hAnsi="Times New Roman" w:cs="Times New Roman"/>
                <w:sz w:val="20"/>
                <w:szCs w:val="20"/>
                <w:lang w:val="fr-FR"/>
              </w:rPr>
              <w:t>Plan de G</w:t>
            </w:r>
            <w:r w:rsidRPr="002714CE">
              <w:rPr>
                <w:rFonts w:ascii="Times New Roman" w:hAnsi="Times New Roman" w:cs="Times New Roman"/>
                <w:sz w:val="20"/>
                <w:szCs w:val="20"/>
                <w:lang w:val="fr-FR"/>
              </w:rPr>
              <w:t xml:space="preserve">estion des </w:t>
            </w:r>
            <w:r w:rsidR="008A3F54" w:rsidRPr="002714CE">
              <w:rPr>
                <w:rFonts w:ascii="Times New Roman" w:hAnsi="Times New Roman" w:cs="Times New Roman"/>
                <w:sz w:val="20"/>
                <w:szCs w:val="20"/>
                <w:lang w:val="fr-FR"/>
              </w:rPr>
              <w:t>Ravageurs (PGR</w:t>
            </w:r>
            <w:r w:rsidRPr="002714CE">
              <w:rPr>
                <w:rFonts w:ascii="Times New Roman" w:hAnsi="Times New Roman" w:cs="Times New Roman"/>
                <w:sz w:val="20"/>
                <w:szCs w:val="20"/>
                <w:lang w:val="fr-FR"/>
              </w:rPr>
              <w:t>) pour lutter contre les fléaux et les</w:t>
            </w:r>
            <w:r w:rsidR="008A3F54" w:rsidRPr="002714CE">
              <w:rPr>
                <w:rFonts w:ascii="Times New Roman" w:hAnsi="Times New Roman" w:cs="Times New Roman"/>
                <w:sz w:val="20"/>
                <w:szCs w:val="20"/>
                <w:lang w:val="fr-FR"/>
              </w:rPr>
              <w:t xml:space="preserve"> parasites, conformément à la NES</w:t>
            </w:r>
            <w:r w:rsidRPr="002714CE">
              <w:rPr>
                <w:rFonts w:ascii="Times New Roman" w:hAnsi="Times New Roman" w:cs="Times New Roman"/>
                <w:sz w:val="20"/>
                <w:szCs w:val="20"/>
                <w:lang w:val="fr-FR"/>
              </w:rPr>
              <w:t>3</w:t>
            </w:r>
          </w:p>
        </w:tc>
        <w:tc>
          <w:tcPr>
            <w:tcW w:w="4820" w:type="dxa"/>
          </w:tcPr>
          <w:p w14:paraId="2C746A3F" w14:textId="77777777" w:rsidR="008A3F54" w:rsidRPr="002714CE" w:rsidRDefault="008A3F54" w:rsidP="00D7733D">
            <w:pPr>
              <w:keepLines/>
              <w:widowControl w:val="0"/>
              <w:jc w:val="both"/>
              <w:rPr>
                <w:rFonts w:ascii="Times New Roman" w:hAnsi="Times New Roman" w:cs="Times New Roman"/>
                <w:sz w:val="20"/>
                <w:szCs w:val="20"/>
                <w:lang w:val="fr-FR"/>
              </w:rPr>
            </w:pPr>
          </w:p>
          <w:p w14:paraId="3BB3EE8B" w14:textId="0C43BAFE" w:rsidR="00811922" w:rsidRPr="002714CE" w:rsidRDefault="003D707B"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 xml:space="preserve">Au plus tard 90jours après la date de mise en </w:t>
            </w:r>
            <w:r w:rsidR="00F600FC" w:rsidRPr="002714CE">
              <w:rPr>
                <w:rFonts w:ascii="Times New Roman" w:hAnsi="Times New Roman" w:cs="Times New Roman"/>
                <w:sz w:val="20"/>
                <w:szCs w:val="20"/>
                <w:lang w:val="fr-FR"/>
              </w:rPr>
              <w:t>vigueur,</w:t>
            </w:r>
            <w:r w:rsidRPr="002714CE">
              <w:rPr>
                <w:rFonts w:ascii="Times New Roman" w:hAnsi="Times New Roman" w:cs="Times New Roman"/>
                <w:sz w:val="20"/>
                <w:szCs w:val="20"/>
                <w:lang w:val="fr-FR"/>
              </w:rPr>
              <w:t xml:space="preserve"> et par la suite, </w:t>
            </w:r>
            <w:r w:rsidR="009F4D52" w:rsidRPr="002714CE">
              <w:rPr>
                <w:rFonts w:ascii="Times New Roman" w:hAnsi="Times New Roman" w:cs="Times New Roman"/>
                <w:sz w:val="20"/>
                <w:szCs w:val="20"/>
                <w:lang w:val="fr-FR"/>
              </w:rPr>
              <w:t>et par la suite la</w:t>
            </w:r>
            <w:r w:rsidR="00E62450" w:rsidRPr="002714CE">
              <w:rPr>
                <w:rFonts w:ascii="Times New Roman" w:hAnsi="Times New Roman" w:cs="Times New Roman"/>
                <w:sz w:val="20"/>
                <w:szCs w:val="20"/>
                <w:lang w:val="fr-FR"/>
              </w:rPr>
              <w:t xml:space="preserve"> mise en œuvre du </w:t>
            </w:r>
            <w:r w:rsidR="009F4D52" w:rsidRPr="002714CE">
              <w:rPr>
                <w:rFonts w:ascii="Times New Roman" w:hAnsi="Times New Roman" w:cs="Times New Roman"/>
                <w:sz w:val="20"/>
                <w:szCs w:val="20"/>
                <w:lang w:val="fr-FR"/>
              </w:rPr>
              <w:t>PGR</w:t>
            </w:r>
            <w:r w:rsidR="00E62450" w:rsidRPr="002714CE">
              <w:rPr>
                <w:rFonts w:ascii="Times New Roman" w:hAnsi="Times New Roman" w:cs="Times New Roman"/>
                <w:sz w:val="20"/>
                <w:szCs w:val="20"/>
                <w:lang w:val="fr-FR"/>
              </w:rPr>
              <w:t xml:space="preserve"> tout au long de la mise en œuvre du projet</w:t>
            </w:r>
          </w:p>
        </w:tc>
        <w:tc>
          <w:tcPr>
            <w:tcW w:w="1410" w:type="dxa"/>
          </w:tcPr>
          <w:p w14:paraId="00D31102" w14:textId="074BD4C5" w:rsidR="00811922" w:rsidRPr="002714CE" w:rsidRDefault="00E62450"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 xml:space="preserve"> UGP</w:t>
            </w:r>
          </w:p>
        </w:tc>
      </w:tr>
      <w:tr w:rsidR="00811922" w:rsidRPr="002714CE" w14:paraId="09A27C88" w14:textId="77777777" w:rsidTr="002714CE">
        <w:trPr>
          <w:gridAfter w:val="1"/>
          <w:wAfter w:w="7" w:type="dxa"/>
          <w:trHeight w:val="20"/>
        </w:trPr>
        <w:tc>
          <w:tcPr>
            <w:tcW w:w="14310" w:type="dxa"/>
            <w:gridSpan w:val="4"/>
            <w:shd w:val="clear" w:color="auto" w:fill="F4B083" w:themeFill="accent2" w:themeFillTint="99"/>
          </w:tcPr>
          <w:p w14:paraId="4BE775E4" w14:textId="7F3D46E3" w:rsidR="00811922" w:rsidRPr="002714CE" w:rsidRDefault="00C665A9"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b/>
                <w:sz w:val="20"/>
                <w:szCs w:val="20"/>
                <w:lang w:val="fr-FR"/>
              </w:rPr>
              <w:t xml:space="preserve">NES </w:t>
            </w:r>
            <w:proofErr w:type="gramStart"/>
            <w:r w:rsidRPr="002714CE">
              <w:rPr>
                <w:rFonts w:ascii="Times New Roman" w:hAnsi="Times New Roman" w:cs="Times New Roman"/>
                <w:b/>
                <w:sz w:val="20"/>
                <w:szCs w:val="20"/>
                <w:lang w:val="fr-FR"/>
              </w:rPr>
              <w:t>4:</w:t>
            </w:r>
            <w:proofErr w:type="gramEnd"/>
            <w:r w:rsidRPr="002714CE">
              <w:rPr>
                <w:rFonts w:ascii="Times New Roman" w:hAnsi="Times New Roman" w:cs="Times New Roman"/>
                <w:b/>
                <w:sz w:val="20"/>
                <w:szCs w:val="20"/>
                <w:lang w:val="fr-FR"/>
              </w:rPr>
              <w:t xml:space="preserve">  SANTÉ ET SÉCURITÉ DES POPULATIONS</w:t>
            </w:r>
            <w:r w:rsidR="00811922" w:rsidRPr="002714CE">
              <w:rPr>
                <w:rFonts w:ascii="Times New Roman" w:hAnsi="Times New Roman" w:cs="Times New Roman"/>
                <w:b/>
                <w:sz w:val="20"/>
                <w:szCs w:val="20"/>
                <w:lang w:val="fr-FR"/>
              </w:rPr>
              <w:t xml:space="preserve"> </w:t>
            </w:r>
          </w:p>
        </w:tc>
      </w:tr>
      <w:tr w:rsidR="00811922" w:rsidRPr="002714CE" w14:paraId="5CB0AF2C" w14:textId="77777777" w:rsidTr="002714CE">
        <w:trPr>
          <w:gridAfter w:val="1"/>
          <w:wAfter w:w="7" w:type="dxa"/>
          <w:trHeight w:val="20"/>
        </w:trPr>
        <w:tc>
          <w:tcPr>
            <w:tcW w:w="567" w:type="dxa"/>
          </w:tcPr>
          <w:p w14:paraId="677965BA" w14:textId="706CFD06" w:rsidR="00811922" w:rsidRPr="002714CE" w:rsidRDefault="00811922"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4.1</w:t>
            </w:r>
          </w:p>
        </w:tc>
        <w:tc>
          <w:tcPr>
            <w:tcW w:w="7513" w:type="dxa"/>
          </w:tcPr>
          <w:p w14:paraId="62535D39" w14:textId="5EF63FAA" w:rsidR="00811922" w:rsidRPr="00F600FC" w:rsidRDefault="00C665A9" w:rsidP="00D7733D">
            <w:pPr>
              <w:keepLines/>
              <w:widowControl w:val="0"/>
              <w:jc w:val="both"/>
              <w:rPr>
                <w:rFonts w:ascii="Times New Roman" w:hAnsi="Times New Roman" w:cs="Times New Roman"/>
                <w:color w:val="2F5496" w:themeColor="accent1" w:themeShade="BF"/>
                <w:sz w:val="20"/>
                <w:szCs w:val="20"/>
                <w:lang w:val="fr-FR"/>
              </w:rPr>
            </w:pPr>
            <w:r w:rsidRPr="00F600FC">
              <w:rPr>
                <w:rFonts w:ascii="Times New Roman" w:hAnsi="Times New Roman" w:cs="Times New Roman"/>
                <w:b/>
                <w:color w:val="2F5496" w:themeColor="accent1" w:themeShade="BF"/>
                <w:sz w:val="20"/>
                <w:szCs w:val="20"/>
                <w:lang w:val="fr-FR"/>
              </w:rPr>
              <w:t>CIRCULATION ET SÉCURITÉ ROUTIÈRE</w:t>
            </w:r>
          </w:p>
          <w:p w14:paraId="3740731A" w14:textId="7CAAD0ED" w:rsidR="00811922" w:rsidRPr="002714CE" w:rsidRDefault="00C665A9" w:rsidP="00D7733D">
            <w:pPr>
              <w:keepLines/>
              <w:widowControl w:val="0"/>
              <w:jc w:val="both"/>
              <w:rPr>
                <w:rFonts w:ascii="Times New Roman" w:hAnsi="Times New Roman" w:cs="Times New Roman"/>
                <w:b/>
                <w:bCs/>
                <w:color w:val="5B9BD5" w:themeColor="accent5"/>
                <w:sz w:val="20"/>
                <w:szCs w:val="20"/>
                <w:lang w:val="fr-FR"/>
              </w:rPr>
            </w:pPr>
            <w:r w:rsidRPr="002714CE">
              <w:rPr>
                <w:rFonts w:ascii="Times New Roman" w:hAnsi="Times New Roman" w:cs="Times New Roman"/>
                <w:sz w:val="20"/>
                <w:szCs w:val="20"/>
                <w:lang w:val="fr-FR"/>
              </w:rPr>
              <w:t>Incorporer des mesures</w:t>
            </w:r>
            <w:r w:rsidR="009F4D52" w:rsidRPr="002714CE">
              <w:rPr>
                <w:rFonts w:ascii="Times New Roman" w:hAnsi="Times New Roman" w:cs="Times New Roman"/>
                <w:sz w:val="20"/>
                <w:szCs w:val="20"/>
                <w:lang w:val="fr-FR"/>
              </w:rPr>
              <w:t xml:space="preserve"> pour gérer les risques liés à la circulation </w:t>
            </w:r>
            <w:r w:rsidRPr="002714CE">
              <w:rPr>
                <w:rFonts w:ascii="Times New Roman" w:hAnsi="Times New Roman" w:cs="Times New Roman"/>
                <w:sz w:val="20"/>
                <w:szCs w:val="20"/>
                <w:lang w:val="fr-FR"/>
              </w:rPr>
              <w:t xml:space="preserve">et </w:t>
            </w:r>
            <w:r w:rsidR="009F4D52" w:rsidRPr="002714CE">
              <w:rPr>
                <w:rFonts w:ascii="Times New Roman" w:hAnsi="Times New Roman" w:cs="Times New Roman"/>
                <w:sz w:val="20"/>
                <w:szCs w:val="20"/>
                <w:lang w:val="fr-FR"/>
              </w:rPr>
              <w:t>à la sécurité routière, comme l’</w:t>
            </w:r>
            <w:r w:rsidRPr="002714CE">
              <w:rPr>
                <w:rFonts w:ascii="Times New Roman" w:hAnsi="Times New Roman" w:cs="Times New Roman"/>
                <w:sz w:val="20"/>
                <w:szCs w:val="20"/>
                <w:lang w:val="fr-FR"/>
              </w:rPr>
              <w:t>exige l</w:t>
            </w:r>
            <w:r w:rsidR="009F4D52" w:rsidRPr="002714CE">
              <w:rPr>
                <w:rFonts w:ascii="Times New Roman" w:hAnsi="Times New Roman" w:cs="Times New Roman"/>
                <w:sz w:val="20"/>
                <w:szCs w:val="20"/>
                <w:lang w:val="fr-FR"/>
              </w:rPr>
              <w:t>e PGES à préparer au titre des A</w:t>
            </w:r>
            <w:r w:rsidRPr="002714CE">
              <w:rPr>
                <w:rFonts w:ascii="Times New Roman" w:hAnsi="Times New Roman" w:cs="Times New Roman"/>
                <w:sz w:val="20"/>
                <w:szCs w:val="20"/>
                <w:lang w:val="fr-FR"/>
              </w:rPr>
              <w:t>ctions 1.2.1, 1.2.2 et 1.2.3 ci-dessus</w:t>
            </w:r>
            <w:r w:rsidR="00811922" w:rsidRPr="002714CE">
              <w:rPr>
                <w:rFonts w:ascii="Times New Roman" w:hAnsi="Times New Roman" w:cs="Times New Roman"/>
                <w:sz w:val="20"/>
                <w:szCs w:val="20"/>
                <w:lang w:val="fr-FR"/>
              </w:rPr>
              <w:t>.</w:t>
            </w:r>
            <w:r w:rsidR="007C0F75" w:rsidRPr="002714CE">
              <w:rPr>
                <w:rFonts w:ascii="Times New Roman" w:hAnsi="Times New Roman" w:cs="Times New Roman"/>
                <w:sz w:val="20"/>
                <w:szCs w:val="20"/>
                <w:lang w:val="fr-FR"/>
              </w:rPr>
              <w:t xml:space="preserve"> </w:t>
            </w:r>
          </w:p>
        </w:tc>
        <w:tc>
          <w:tcPr>
            <w:tcW w:w="4820" w:type="dxa"/>
          </w:tcPr>
          <w:p w14:paraId="3E8C80D1" w14:textId="65EB4D50" w:rsidR="00811922" w:rsidRPr="002714CE" w:rsidRDefault="00E62450" w:rsidP="00D7733D">
            <w:pPr>
              <w:keepLines/>
              <w:widowControl w:val="0"/>
              <w:jc w:val="both"/>
              <w:rPr>
                <w:rFonts w:ascii="Times New Roman" w:hAnsi="Times New Roman" w:cs="Times New Roman"/>
                <w:iCs/>
                <w:sz w:val="20"/>
                <w:szCs w:val="20"/>
                <w:lang w:val="fr-FR"/>
              </w:rPr>
            </w:pPr>
            <w:r w:rsidRPr="002714CE">
              <w:rPr>
                <w:rFonts w:ascii="Times New Roman" w:hAnsi="Times New Roman" w:cs="Times New Roman"/>
                <w:iCs/>
                <w:sz w:val="20"/>
                <w:szCs w:val="20"/>
                <w:lang w:val="fr-FR"/>
              </w:rPr>
              <w:t>Même calendrier que pour l'a</w:t>
            </w:r>
            <w:r w:rsidR="009F4D52" w:rsidRPr="002714CE">
              <w:rPr>
                <w:rFonts w:ascii="Times New Roman" w:hAnsi="Times New Roman" w:cs="Times New Roman"/>
                <w:iCs/>
                <w:sz w:val="20"/>
                <w:szCs w:val="20"/>
                <w:lang w:val="fr-FR"/>
              </w:rPr>
              <w:t>doption et la mise en œuvre du CGES, de l’</w:t>
            </w:r>
            <w:r w:rsidRPr="002714CE">
              <w:rPr>
                <w:rFonts w:ascii="Times New Roman" w:hAnsi="Times New Roman" w:cs="Times New Roman"/>
                <w:iCs/>
                <w:sz w:val="20"/>
                <w:szCs w:val="20"/>
                <w:lang w:val="fr-FR"/>
              </w:rPr>
              <w:t>E</w:t>
            </w:r>
            <w:r w:rsidR="009F4D52" w:rsidRPr="002714CE">
              <w:rPr>
                <w:rFonts w:ascii="Times New Roman" w:hAnsi="Times New Roman" w:cs="Times New Roman"/>
                <w:iCs/>
                <w:sz w:val="20"/>
                <w:szCs w:val="20"/>
                <w:lang w:val="fr-FR"/>
              </w:rPr>
              <w:t>IES</w:t>
            </w:r>
            <w:r w:rsidRPr="002714CE">
              <w:rPr>
                <w:rFonts w:ascii="Times New Roman" w:hAnsi="Times New Roman" w:cs="Times New Roman"/>
                <w:iCs/>
                <w:sz w:val="20"/>
                <w:szCs w:val="20"/>
                <w:lang w:val="fr-FR"/>
              </w:rPr>
              <w:t xml:space="preserve"> et du PGES</w:t>
            </w:r>
            <w:r w:rsidR="00811922" w:rsidRPr="002714CE">
              <w:rPr>
                <w:rFonts w:ascii="Times New Roman" w:hAnsi="Times New Roman" w:cs="Times New Roman"/>
                <w:iCs/>
                <w:sz w:val="20"/>
                <w:szCs w:val="20"/>
                <w:lang w:val="fr-FR"/>
              </w:rPr>
              <w:t>.</w:t>
            </w:r>
          </w:p>
        </w:tc>
        <w:tc>
          <w:tcPr>
            <w:tcW w:w="1410" w:type="dxa"/>
          </w:tcPr>
          <w:p w14:paraId="2F3699A2" w14:textId="5621185E" w:rsidR="00811922" w:rsidRPr="002714CE" w:rsidRDefault="00E62450"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 xml:space="preserve"> UGP</w:t>
            </w:r>
          </w:p>
        </w:tc>
      </w:tr>
      <w:tr w:rsidR="00B27FB1" w:rsidRPr="002714CE" w14:paraId="53E7ECFB" w14:textId="77777777" w:rsidTr="002714CE">
        <w:trPr>
          <w:gridAfter w:val="1"/>
          <w:wAfter w:w="7" w:type="dxa"/>
          <w:trHeight w:val="20"/>
        </w:trPr>
        <w:tc>
          <w:tcPr>
            <w:tcW w:w="567" w:type="dxa"/>
          </w:tcPr>
          <w:p w14:paraId="48A8A528" w14:textId="1AC86E87" w:rsidR="00B27FB1" w:rsidRPr="002714CE" w:rsidRDefault="00B27FB1"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4.2</w:t>
            </w:r>
          </w:p>
        </w:tc>
        <w:tc>
          <w:tcPr>
            <w:tcW w:w="7513" w:type="dxa"/>
            <w:shd w:val="clear" w:color="auto" w:fill="auto"/>
          </w:tcPr>
          <w:p w14:paraId="08F8CD68" w14:textId="32C20B73" w:rsidR="00B27FB1" w:rsidRPr="00F600FC" w:rsidRDefault="00B27FB1" w:rsidP="00D7733D">
            <w:pPr>
              <w:keepLines/>
              <w:widowControl w:val="0"/>
              <w:jc w:val="both"/>
              <w:rPr>
                <w:rFonts w:ascii="Times New Roman" w:hAnsi="Times New Roman" w:cs="Times New Roman"/>
                <w:b/>
                <w:color w:val="2F5496" w:themeColor="accent1" w:themeShade="BF"/>
                <w:sz w:val="20"/>
                <w:szCs w:val="20"/>
                <w:lang w:val="fr-FR"/>
              </w:rPr>
            </w:pPr>
            <w:r w:rsidRPr="00F600FC">
              <w:rPr>
                <w:rFonts w:ascii="Times New Roman" w:hAnsi="Times New Roman" w:cs="Times New Roman"/>
                <w:b/>
                <w:color w:val="2F5496" w:themeColor="accent1" w:themeShade="BF"/>
                <w:sz w:val="20"/>
                <w:szCs w:val="20"/>
                <w:lang w:val="fr-FR"/>
              </w:rPr>
              <w:t>SANTÉ ET SÉCURITÉ DES POPULATIONS</w:t>
            </w:r>
          </w:p>
          <w:p w14:paraId="08D4C75A" w14:textId="1F1D6A1C" w:rsidR="00B27FB1" w:rsidRPr="002714CE" w:rsidRDefault="00B27FB1" w:rsidP="00D7733D">
            <w:pPr>
              <w:keepLines/>
              <w:widowControl w:val="0"/>
              <w:jc w:val="both"/>
              <w:rPr>
                <w:rFonts w:ascii="Times New Roman" w:hAnsi="Times New Roman" w:cs="Times New Roman"/>
                <w:b/>
                <w:color w:val="5B9BD5" w:themeColor="accent5"/>
                <w:sz w:val="20"/>
                <w:szCs w:val="20"/>
                <w:lang w:val="fr-FR"/>
              </w:rPr>
            </w:pPr>
            <w:r w:rsidRPr="002714CE">
              <w:rPr>
                <w:rFonts w:ascii="Times New Roman" w:hAnsi="Times New Roman" w:cs="Times New Roman"/>
                <w:sz w:val="20"/>
                <w:szCs w:val="20"/>
                <w:lang w:val="fr-FR"/>
              </w:rPr>
              <w:t>Évaluer et gérer les risques et les impacts spécifiques pour la communauté découlant des activités du Projet, y compris, entre autres, le comportement des travailleurs du Projet, les risques d’afflux de main-d’œuvre, la réponse aux situations d’urgence, et inclure des mesures d’atténuation dans les PGES qui doivent être préparés conformément au CGES.</w:t>
            </w:r>
          </w:p>
        </w:tc>
        <w:tc>
          <w:tcPr>
            <w:tcW w:w="4820" w:type="dxa"/>
            <w:shd w:val="clear" w:color="auto" w:fill="auto"/>
          </w:tcPr>
          <w:p w14:paraId="65F076AC" w14:textId="76A5AA6F" w:rsidR="00B27FB1" w:rsidRPr="002714CE" w:rsidRDefault="00B27FB1" w:rsidP="00D7733D">
            <w:pPr>
              <w:keepLines/>
              <w:widowControl w:val="0"/>
              <w:jc w:val="both"/>
              <w:rPr>
                <w:rFonts w:ascii="Times New Roman" w:hAnsi="Times New Roman" w:cs="Times New Roman"/>
                <w:iCs/>
                <w:sz w:val="20"/>
                <w:szCs w:val="20"/>
                <w:lang w:val="fr-FR"/>
              </w:rPr>
            </w:pPr>
            <w:r w:rsidRPr="002714CE">
              <w:rPr>
                <w:rFonts w:ascii="Times New Roman" w:hAnsi="Times New Roman" w:cs="Times New Roman"/>
                <w:iCs/>
                <w:sz w:val="20"/>
                <w:szCs w:val="20"/>
                <w:lang w:val="fr-FR"/>
              </w:rPr>
              <w:t>Même calendrier que pour l’adoption et la mise en œuvre des PGES.</w:t>
            </w:r>
          </w:p>
        </w:tc>
        <w:tc>
          <w:tcPr>
            <w:tcW w:w="1410" w:type="dxa"/>
          </w:tcPr>
          <w:p w14:paraId="5505A06A" w14:textId="30716D73" w:rsidR="00B27FB1" w:rsidRPr="002714CE" w:rsidRDefault="00B27FB1" w:rsidP="00D7733D">
            <w:pPr>
              <w:keepLines/>
              <w:widowControl w:val="0"/>
              <w:jc w:val="both"/>
              <w:rPr>
                <w:rFonts w:ascii="Times New Roman" w:hAnsi="Times New Roman" w:cs="Times New Roman"/>
                <w:i/>
                <w:sz w:val="20"/>
                <w:szCs w:val="20"/>
                <w:lang w:val="fr-FR"/>
              </w:rPr>
            </w:pPr>
            <w:r w:rsidRPr="002714CE">
              <w:rPr>
                <w:rFonts w:ascii="Times New Roman" w:hAnsi="Times New Roman" w:cs="Times New Roman"/>
                <w:sz w:val="20"/>
                <w:szCs w:val="20"/>
                <w:lang w:val="fr-FR"/>
              </w:rPr>
              <w:t xml:space="preserve"> UGP</w:t>
            </w:r>
          </w:p>
        </w:tc>
      </w:tr>
      <w:tr w:rsidR="00B27FB1" w:rsidRPr="002714CE" w14:paraId="7348D2F7" w14:textId="77777777" w:rsidTr="002714CE">
        <w:trPr>
          <w:gridAfter w:val="1"/>
          <w:wAfter w:w="7" w:type="dxa"/>
          <w:trHeight w:val="20"/>
        </w:trPr>
        <w:tc>
          <w:tcPr>
            <w:tcW w:w="567" w:type="dxa"/>
          </w:tcPr>
          <w:p w14:paraId="40A6C56E" w14:textId="38068A20" w:rsidR="00B27FB1" w:rsidRPr="002714CE" w:rsidRDefault="00B27FB1"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4.3</w:t>
            </w:r>
          </w:p>
        </w:tc>
        <w:tc>
          <w:tcPr>
            <w:tcW w:w="7513" w:type="dxa"/>
            <w:shd w:val="clear" w:color="auto" w:fill="auto"/>
          </w:tcPr>
          <w:p w14:paraId="0F098FEC" w14:textId="1B95A4D6" w:rsidR="00B27FB1" w:rsidRPr="00F600FC" w:rsidRDefault="00B27FB1" w:rsidP="00D7733D">
            <w:pPr>
              <w:keepLines/>
              <w:widowControl w:val="0"/>
              <w:jc w:val="both"/>
              <w:rPr>
                <w:rFonts w:ascii="Times New Roman" w:hAnsi="Times New Roman" w:cs="Times New Roman"/>
                <w:b/>
                <w:color w:val="2F5496" w:themeColor="accent1" w:themeShade="BF"/>
                <w:sz w:val="20"/>
                <w:szCs w:val="20"/>
                <w:lang w:val="fr-FR"/>
              </w:rPr>
            </w:pPr>
            <w:r w:rsidRPr="00F600FC">
              <w:rPr>
                <w:rFonts w:ascii="Times New Roman" w:hAnsi="Times New Roman" w:cs="Times New Roman"/>
                <w:b/>
                <w:color w:val="2F5496" w:themeColor="accent1" w:themeShade="BF"/>
                <w:sz w:val="20"/>
                <w:szCs w:val="20"/>
                <w:lang w:val="fr-FR"/>
              </w:rPr>
              <w:t>RISQUES D’EAS/HS</w:t>
            </w:r>
          </w:p>
          <w:p w14:paraId="58F0E5D3" w14:textId="149F02C8" w:rsidR="00B27FB1" w:rsidRPr="002714CE" w:rsidRDefault="00B27FB1" w:rsidP="00D7733D">
            <w:pPr>
              <w:keepLines/>
              <w:widowControl w:val="0"/>
              <w:jc w:val="both"/>
              <w:rPr>
                <w:rFonts w:ascii="Times New Roman" w:hAnsi="Times New Roman" w:cs="Times New Roman"/>
                <w:b/>
                <w:color w:val="5B9BD5" w:themeColor="accent5"/>
                <w:sz w:val="20"/>
                <w:szCs w:val="20"/>
                <w:lang w:val="fr-FR"/>
              </w:rPr>
            </w:pPr>
            <w:r w:rsidRPr="002714CE">
              <w:rPr>
                <w:rFonts w:ascii="Times New Roman" w:hAnsi="Times New Roman" w:cs="Times New Roman"/>
                <w:sz w:val="20"/>
                <w:szCs w:val="20"/>
                <w:lang w:val="fr-FR"/>
              </w:rPr>
              <w:t>Adopter et mettre en œuvre un Plan d’Action EAS/HS afin d’évaluer et de gérer les risques d’EAS et de HS. Il s’agira en particulier de recenser les prestataires de services de lutte contre la VBG et les circuits d’orientation pour l’assistance aux survivants, y compris les enfants, d’évaluer la qualité de leurs services et de veiller à ce que les femmes et les filles disposent de canaux de signalement sûrs et accessibles.</w:t>
            </w:r>
          </w:p>
        </w:tc>
        <w:tc>
          <w:tcPr>
            <w:tcW w:w="4820" w:type="dxa"/>
            <w:shd w:val="clear" w:color="auto" w:fill="auto"/>
          </w:tcPr>
          <w:p w14:paraId="2CADB9D4" w14:textId="3EC4A8C4" w:rsidR="00B27FB1" w:rsidRPr="002714CE" w:rsidRDefault="00B27FB1"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Adopter le Plan d’Action EAS/HS</w:t>
            </w:r>
            <w:r w:rsidR="003D707B" w:rsidRPr="002714CE">
              <w:rPr>
                <w:rFonts w:ascii="Times New Roman" w:hAnsi="Times New Roman" w:cs="Times New Roman"/>
                <w:sz w:val="20"/>
                <w:szCs w:val="20"/>
                <w:lang w:val="fr-FR"/>
              </w:rPr>
              <w:t xml:space="preserve"> au plus tard 90jours après la date de mise en </w:t>
            </w:r>
            <w:r w:rsidR="00F600FC" w:rsidRPr="002714CE">
              <w:rPr>
                <w:rFonts w:ascii="Times New Roman" w:hAnsi="Times New Roman" w:cs="Times New Roman"/>
                <w:sz w:val="20"/>
                <w:szCs w:val="20"/>
                <w:lang w:val="fr-FR"/>
              </w:rPr>
              <w:t>vigueur,</w:t>
            </w:r>
            <w:r w:rsidR="003D707B" w:rsidRPr="002714CE">
              <w:rPr>
                <w:rFonts w:ascii="Times New Roman" w:hAnsi="Times New Roman" w:cs="Times New Roman"/>
                <w:sz w:val="20"/>
                <w:szCs w:val="20"/>
                <w:lang w:val="fr-FR"/>
              </w:rPr>
              <w:t xml:space="preserve"> et par la suite </w:t>
            </w:r>
            <w:r w:rsidRPr="002714CE">
              <w:rPr>
                <w:rFonts w:ascii="Times New Roman" w:hAnsi="Times New Roman" w:cs="Times New Roman"/>
                <w:sz w:val="20"/>
                <w:szCs w:val="20"/>
                <w:lang w:val="fr-FR"/>
              </w:rPr>
              <w:t>mettre en œuvre</w:t>
            </w:r>
            <w:r w:rsidR="003D707B" w:rsidRPr="002714CE">
              <w:rPr>
                <w:rFonts w:ascii="Times New Roman" w:hAnsi="Times New Roman" w:cs="Times New Roman"/>
                <w:sz w:val="20"/>
                <w:szCs w:val="20"/>
                <w:lang w:val="fr-FR"/>
              </w:rPr>
              <w:t xml:space="preserve"> EAS/HS</w:t>
            </w:r>
            <w:r w:rsidRPr="002714CE">
              <w:rPr>
                <w:rFonts w:ascii="Times New Roman" w:hAnsi="Times New Roman" w:cs="Times New Roman"/>
                <w:sz w:val="20"/>
                <w:szCs w:val="20"/>
                <w:lang w:val="fr-FR"/>
              </w:rPr>
              <w:t xml:space="preserve"> tout au long de l’exécution du Projet.</w:t>
            </w:r>
          </w:p>
        </w:tc>
        <w:tc>
          <w:tcPr>
            <w:tcW w:w="1410" w:type="dxa"/>
          </w:tcPr>
          <w:p w14:paraId="1FBEBC41" w14:textId="2ED500CC" w:rsidR="00B27FB1" w:rsidRPr="002714CE" w:rsidRDefault="00B27FB1"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 xml:space="preserve"> UGP</w:t>
            </w:r>
          </w:p>
        </w:tc>
      </w:tr>
      <w:tr w:rsidR="00B27FB1" w:rsidRPr="002714CE" w14:paraId="359B40C3" w14:textId="77777777" w:rsidTr="002714CE">
        <w:trPr>
          <w:gridAfter w:val="1"/>
          <w:wAfter w:w="7" w:type="dxa"/>
          <w:trHeight w:val="20"/>
        </w:trPr>
        <w:tc>
          <w:tcPr>
            <w:tcW w:w="14310" w:type="dxa"/>
            <w:gridSpan w:val="4"/>
            <w:shd w:val="clear" w:color="auto" w:fill="F4B083" w:themeFill="accent2" w:themeFillTint="99"/>
          </w:tcPr>
          <w:p w14:paraId="4A3D881B" w14:textId="3EB5B7B6" w:rsidR="00B27FB1" w:rsidRPr="002714CE" w:rsidRDefault="00B27FB1"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b/>
                <w:sz w:val="20"/>
                <w:szCs w:val="20"/>
                <w:lang w:val="fr-FR"/>
              </w:rPr>
              <w:t xml:space="preserve">NES </w:t>
            </w:r>
            <w:proofErr w:type="gramStart"/>
            <w:r w:rsidRPr="002714CE">
              <w:rPr>
                <w:rFonts w:ascii="Times New Roman" w:hAnsi="Times New Roman" w:cs="Times New Roman"/>
                <w:b/>
                <w:sz w:val="20"/>
                <w:szCs w:val="20"/>
                <w:lang w:val="fr-FR"/>
              </w:rPr>
              <w:t>5:</w:t>
            </w:r>
            <w:proofErr w:type="gramEnd"/>
            <w:r w:rsidRPr="002714CE">
              <w:rPr>
                <w:rFonts w:ascii="Times New Roman" w:hAnsi="Times New Roman" w:cs="Times New Roman"/>
                <w:b/>
                <w:sz w:val="20"/>
                <w:szCs w:val="20"/>
                <w:lang w:val="fr-FR"/>
              </w:rPr>
              <w:t xml:space="preserve">  ACQUISITION DES TERRES, RESTRICTIONS À L’UTILISATION DES TERRES ET RÉINSTALLATION FORCÉE </w:t>
            </w:r>
          </w:p>
        </w:tc>
      </w:tr>
      <w:tr w:rsidR="00B27FB1" w:rsidRPr="002714CE" w14:paraId="4945DB54" w14:textId="77777777" w:rsidTr="002714CE">
        <w:trPr>
          <w:gridAfter w:val="1"/>
          <w:wAfter w:w="7" w:type="dxa"/>
          <w:trHeight w:val="20"/>
        </w:trPr>
        <w:tc>
          <w:tcPr>
            <w:tcW w:w="567" w:type="dxa"/>
          </w:tcPr>
          <w:p w14:paraId="3DC90DDC" w14:textId="23EAF631" w:rsidR="00B27FB1" w:rsidRPr="002714CE" w:rsidRDefault="00B27FB1"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5.1</w:t>
            </w:r>
          </w:p>
        </w:tc>
        <w:tc>
          <w:tcPr>
            <w:tcW w:w="7513" w:type="dxa"/>
          </w:tcPr>
          <w:p w14:paraId="6F021847" w14:textId="7BBCAA25" w:rsidR="00B27FB1" w:rsidRPr="00F600FC" w:rsidRDefault="00B27FB1" w:rsidP="00D7733D">
            <w:pPr>
              <w:keepLines/>
              <w:widowControl w:val="0"/>
              <w:jc w:val="both"/>
              <w:rPr>
                <w:rFonts w:ascii="Times New Roman" w:hAnsi="Times New Roman" w:cs="Times New Roman"/>
                <w:b/>
                <w:color w:val="2F5496" w:themeColor="accent1" w:themeShade="BF"/>
                <w:sz w:val="20"/>
                <w:szCs w:val="20"/>
                <w:lang w:val="fr-FR"/>
              </w:rPr>
            </w:pPr>
            <w:r w:rsidRPr="00F600FC">
              <w:rPr>
                <w:rFonts w:ascii="Times New Roman" w:hAnsi="Times New Roman" w:cs="Times New Roman"/>
                <w:b/>
                <w:color w:val="2F5496" w:themeColor="accent1" w:themeShade="BF"/>
                <w:sz w:val="20"/>
                <w:szCs w:val="20"/>
                <w:lang w:val="fr-FR"/>
              </w:rPr>
              <w:t>CADRE DE POLITIQUE DE RÉINSTALLATION</w:t>
            </w:r>
          </w:p>
          <w:p w14:paraId="3E6A521B" w14:textId="77777777" w:rsidR="00B27FB1" w:rsidRPr="002714CE" w:rsidRDefault="00B27FB1" w:rsidP="00D7733D">
            <w:pPr>
              <w:keepLines/>
              <w:widowControl w:val="0"/>
              <w:jc w:val="both"/>
              <w:rPr>
                <w:rFonts w:ascii="Times New Roman" w:eastAsia="Calibri" w:hAnsi="Times New Roman" w:cs="Times New Roman"/>
                <w:color w:val="2E74B5" w:themeColor="accent5" w:themeShade="BF"/>
                <w:sz w:val="20"/>
                <w:szCs w:val="20"/>
                <w:lang w:val="fr-FR"/>
              </w:rPr>
            </w:pPr>
          </w:p>
          <w:p w14:paraId="0FDCA875" w14:textId="7CD9A068" w:rsidR="00B27FB1" w:rsidRPr="002714CE" w:rsidRDefault="00B27FB1"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 xml:space="preserve">Adopter et mettre en œuvre un Cadre de Politique de Réinstallation (CPR) </w:t>
            </w:r>
            <w:r w:rsidR="004235DF" w:rsidRPr="002714CE">
              <w:rPr>
                <w:rFonts w:ascii="Times New Roman" w:hAnsi="Times New Roman" w:cs="Times New Roman"/>
                <w:sz w:val="20"/>
                <w:szCs w:val="20"/>
                <w:lang w:val="fr-FR"/>
              </w:rPr>
              <w:t>pour le projet, conformément à l’NES5.</w:t>
            </w:r>
          </w:p>
          <w:p w14:paraId="6525915A" w14:textId="77777777" w:rsidR="00B27FB1" w:rsidRPr="002714CE" w:rsidRDefault="00B27FB1" w:rsidP="00D7733D">
            <w:pPr>
              <w:keepLines/>
              <w:widowControl w:val="0"/>
              <w:jc w:val="both"/>
              <w:rPr>
                <w:rFonts w:ascii="Times New Roman" w:hAnsi="Times New Roman" w:cs="Times New Roman"/>
                <w:b/>
                <w:color w:val="4472C4" w:themeColor="accent1"/>
                <w:sz w:val="20"/>
                <w:szCs w:val="20"/>
                <w:lang w:val="fr-FR"/>
              </w:rPr>
            </w:pPr>
          </w:p>
        </w:tc>
        <w:tc>
          <w:tcPr>
            <w:tcW w:w="4820" w:type="dxa"/>
          </w:tcPr>
          <w:p w14:paraId="4152E6BE" w14:textId="6684065B" w:rsidR="00B27FB1" w:rsidRPr="002714CE" w:rsidRDefault="00B27FB1"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 xml:space="preserve">Adopter le CPR </w:t>
            </w:r>
            <w:r w:rsidR="004235DF" w:rsidRPr="002714CE">
              <w:rPr>
                <w:rFonts w:ascii="Times New Roman" w:hAnsi="Times New Roman" w:cs="Times New Roman"/>
                <w:sz w:val="20"/>
                <w:szCs w:val="20"/>
                <w:lang w:val="fr-FR"/>
              </w:rPr>
              <w:t xml:space="preserve">au plus tard 90 jours après la date de mise en vigueur, </w:t>
            </w:r>
            <w:r w:rsidRPr="002714CE">
              <w:rPr>
                <w:rFonts w:ascii="Times New Roman" w:hAnsi="Times New Roman" w:cs="Times New Roman"/>
                <w:sz w:val="20"/>
                <w:szCs w:val="20"/>
                <w:lang w:val="fr-FR"/>
              </w:rPr>
              <w:t>et</w:t>
            </w:r>
            <w:r w:rsidR="004235DF" w:rsidRPr="002714CE">
              <w:rPr>
                <w:rFonts w:ascii="Times New Roman" w:hAnsi="Times New Roman" w:cs="Times New Roman"/>
                <w:sz w:val="20"/>
                <w:szCs w:val="20"/>
                <w:lang w:val="fr-FR"/>
              </w:rPr>
              <w:t xml:space="preserve"> par la suite </w:t>
            </w:r>
            <w:r w:rsidRPr="002714CE">
              <w:rPr>
                <w:rFonts w:ascii="Times New Roman" w:hAnsi="Times New Roman" w:cs="Times New Roman"/>
                <w:sz w:val="20"/>
                <w:szCs w:val="20"/>
                <w:lang w:val="fr-FR"/>
              </w:rPr>
              <w:t>mettre en œuvre</w:t>
            </w:r>
            <w:r w:rsidR="004235DF" w:rsidRPr="002714CE">
              <w:rPr>
                <w:rFonts w:ascii="Times New Roman" w:hAnsi="Times New Roman" w:cs="Times New Roman"/>
                <w:sz w:val="20"/>
                <w:szCs w:val="20"/>
                <w:lang w:val="fr-FR"/>
              </w:rPr>
              <w:t xml:space="preserve"> le </w:t>
            </w:r>
            <w:r w:rsidR="00F600FC" w:rsidRPr="002714CE">
              <w:rPr>
                <w:rFonts w:ascii="Times New Roman" w:hAnsi="Times New Roman" w:cs="Times New Roman"/>
                <w:sz w:val="20"/>
                <w:szCs w:val="20"/>
                <w:lang w:val="fr-FR"/>
              </w:rPr>
              <w:t>CPR tout</w:t>
            </w:r>
            <w:r w:rsidRPr="002714CE">
              <w:rPr>
                <w:rFonts w:ascii="Times New Roman" w:hAnsi="Times New Roman" w:cs="Times New Roman"/>
                <w:sz w:val="20"/>
                <w:szCs w:val="20"/>
                <w:lang w:val="fr-FR"/>
              </w:rPr>
              <w:t xml:space="preserve"> au long de la mise en œuvre du projet.</w:t>
            </w:r>
          </w:p>
          <w:p w14:paraId="6D462121" w14:textId="5E2B9AAE" w:rsidR="00B27FB1" w:rsidRPr="002714CE" w:rsidRDefault="00B27FB1" w:rsidP="00D7733D">
            <w:pPr>
              <w:keepLines/>
              <w:widowControl w:val="0"/>
              <w:jc w:val="both"/>
              <w:rPr>
                <w:rFonts w:ascii="Times New Roman" w:hAnsi="Times New Roman" w:cs="Times New Roman"/>
                <w:i/>
                <w:sz w:val="20"/>
                <w:szCs w:val="20"/>
                <w:lang w:val="fr-FR"/>
              </w:rPr>
            </w:pPr>
          </w:p>
        </w:tc>
        <w:tc>
          <w:tcPr>
            <w:tcW w:w="1410" w:type="dxa"/>
          </w:tcPr>
          <w:p w14:paraId="3671DD5C" w14:textId="75C257A5" w:rsidR="00B27FB1" w:rsidRPr="002714CE" w:rsidRDefault="00B27FB1"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 xml:space="preserve"> UGP</w:t>
            </w:r>
          </w:p>
        </w:tc>
      </w:tr>
      <w:tr w:rsidR="00B27FB1" w:rsidRPr="002714CE" w14:paraId="02026CF7" w14:textId="77777777" w:rsidTr="002714CE">
        <w:trPr>
          <w:gridAfter w:val="1"/>
          <w:wAfter w:w="7" w:type="dxa"/>
          <w:trHeight w:val="20"/>
        </w:trPr>
        <w:tc>
          <w:tcPr>
            <w:tcW w:w="567" w:type="dxa"/>
          </w:tcPr>
          <w:p w14:paraId="5347CBC7" w14:textId="70AE1772" w:rsidR="00B27FB1" w:rsidRPr="002714CE" w:rsidRDefault="00B27FB1"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lastRenderedPageBreak/>
              <w:t>5.2</w:t>
            </w:r>
          </w:p>
        </w:tc>
        <w:tc>
          <w:tcPr>
            <w:tcW w:w="7513" w:type="dxa"/>
          </w:tcPr>
          <w:p w14:paraId="7D2AFCE8" w14:textId="45177C87" w:rsidR="00B27FB1" w:rsidRPr="00F600FC" w:rsidRDefault="00B27FB1" w:rsidP="00D7733D">
            <w:pPr>
              <w:keepLines/>
              <w:widowControl w:val="0"/>
              <w:jc w:val="both"/>
              <w:rPr>
                <w:rFonts w:ascii="Times New Roman" w:hAnsi="Times New Roman" w:cs="Times New Roman"/>
                <w:b/>
                <w:color w:val="2F5496" w:themeColor="accent1" w:themeShade="BF"/>
                <w:sz w:val="20"/>
                <w:szCs w:val="20"/>
                <w:lang w:val="fr-FR"/>
              </w:rPr>
            </w:pPr>
            <w:r w:rsidRPr="00F600FC">
              <w:rPr>
                <w:rFonts w:ascii="Times New Roman" w:hAnsi="Times New Roman" w:cs="Times New Roman"/>
                <w:b/>
                <w:color w:val="2F5496" w:themeColor="accent1" w:themeShade="BF"/>
                <w:sz w:val="20"/>
                <w:szCs w:val="20"/>
                <w:lang w:val="fr-FR"/>
              </w:rPr>
              <w:t>PLANS D’ACTION DE RÉINSTALLATION</w:t>
            </w:r>
          </w:p>
          <w:p w14:paraId="00498D7A" w14:textId="77777777" w:rsidR="00B27FB1" w:rsidRPr="002714CE" w:rsidRDefault="00B27FB1" w:rsidP="00D7733D">
            <w:pPr>
              <w:keepLines/>
              <w:widowControl w:val="0"/>
              <w:jc w:val="both"/>
              <w:rPr>
                <w:rFonts w:ascii="Times New Roman" w:hAnsi="Times New Roman" w:cs="Times New Roman"/>
                <w:b/>
                <w:color w:val="4472C4" w:themeColor="accent1"/>
                <w:sz w:val="20"/>
                <w:szCs w:val="20"/>
                <w:lang w:val="fr-FR"/>
              </w:rPr>
            </w:pPr>
          </w:p>
          <w:p w14:paraId="14AF8E1A" w14:textId="7F859248" w:rsidR="00B27FB1" w:rsidRPr="002714CE" w:rsidRDefault="00B27FB1"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 xml:space="preserve">Adopter et mettre en œuvre un Plan d’Action de Réinstallation (PAR), </w:t>
            </w:r>
            <w:r w:rsidR="004235DF" w:rsidRPr="002714CE">
              <w:rPr>
                <w:rFonts w:ascii="Times New Roman" w:hAnsi="Times New Roman" w:cs="Times New Roman"/>
                <w:sz w:val="20"/>
                <w:szCs w:val="20"/>
                <w:lang w:val="fr-FR"/>
              </w:rPr>
              <w:t>pour chaque activité du projet pour laquelle le CPR un tel PAR</w:t>
            </w:r>
            <w:r w:rsidRPr="002714CE">
              <w:rPr>
                <w:rFonts w:ascii="Times New Roman" w:hAnsi="Times New Roman" w:cs="Times New Roman"/>
                <w:sz w:val="20"/>
                <w:szCs w:val="20"/>
                <w:lang w:val="fr-FR"/>
              </w:rPr>
              <w:t xml:space="preserve">, comme indiqué conformément à la NES5. </w:t>
            </w:r>
          </w:p>
          <w:p w14:paraId="046162E5" w14:textId="1513AC4E" w:rsidR="00B27FB1" w:rsidRPr="002714CE" w:rsidRDefault="00B27FB1" w:rsidP="00D7733D">
            <w:pPr>
              <w:keepLines/>
              <w:widowControl w:val="0"/>
              <w:jc w:val="both"/>
              <w:rPr>
                <w:rFonts w:ascii="Times New Roman" w:eastAsia="Calibri" w:hAnsi="Times New Roman" w:cs="Times New Roman"/>
                <w:color w:val="2E74B5" w:themeColor="accent5" w:themeShade="BF"/>
                <w:sz w:val="20"/>
                <w:szCs w:val="20"/>
                <w:lang w:val="fr-FR"/>
              </w:rPr>
            </w:pPr>
          </w:p>
        </w:tc>
        <w:tc>
          <w:tcPr>
            <w:tcW w:w="4820" w:type="dxa"/>
          </w:tcPr>
          <w:p w14:paraId="271B9740" w14:textId="5EF1D3B5" w:rsidR="00B27FB1" w:rsidRPr="002714CE" w:rsidRDefault="00B27FB1" w:rsidP="00D7733D">
            <w:pPr>
              <w:keepLines/>
              <w:widowControl w:val="0"/>
              <w:jc w:val="both"/>
              <w:rPr>
                <w:rFonts w:ascii="Times New Roman" w:hAnsi="Times New Roman" w:cs="Times New Roman"/>
                <w:iCs/>
                <w:sz w:val="20"/>
                <w:szCs w:val="20"/>
                <w:lang w:val="fr-FR"/>
              </w:rPr>
            </w:pPr>
            <w:r w:rsidRPr="002714CE">
              <w:rPr>
                <w:rFonts w:ascii="Times New Roman" w:hAnsi="Times New Roman" w:cs="Times New Roman"/>
                <w:iCs/>
                <w:sz w:val="20"/>
                <w:szCs w:val="20"/>
                <w:lang w:val="fr-FR"/>
              </w:rPr>
              <w:t>Adopter et mettre en œuvre le PAR, le PAR, le PRMS ou le CP, selon le cas, en veillant notamment à ce qu’avant de prendre possession des terres et des biens connexes, une indemnisation complète ait été versée et, le cas échéant, que les personnes déplacées aient été réinstallées et que des indemnités de déménagement leur aient été versées.</w:t>
            </w:r>
          </w:p>
        </w:tc>
        <w:tc>
          <w:tcPr>
            <w:tcW w:w="1410" w:type="dxa"/>
          </w:tcPr>
          <w:p w14:paraId="68864498" w14:textId="3D824F88" w:rsidR="00B27FB1" w:rsidRPr="002714CE" w:rsidRDefault="00B27FB1"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 xml:space="preserve"> UGP</w:t>
            </w:r>
          </w:p>
        </w:tc>
      </w:tr>
      <w:tr w:rsidR="00B27FB1" w:rsidRPr="002714CE" w14:paraId="1E6E0014" w14:textId="77777777" w:rsidTr="002714CE">
        <w:trPr>
          <w:gridAfter w:val="1"/>
          <w:wAfter w:w="7" w:type="dxa"/>
          <w:trHeight w:val="20"/>
        </w:trPr>
        <w:tc>
          <w:tcPr>
            <w:tcW w:w="567" w:type="dxa"/>
          </w:tcPr>
          <w:p w14:paraId="050C137C" w14:textId="58101D27" w:rsidR="00B27FB1" w:rsidRPr="002714CE" w:rsidRDefault="00B27FB1"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5.3</w:t>
            </w:r>
          </w:p>
        </w:tc>
        <w:tc>
          <w:tcPr>
            <w:tcW w:w="7513" w:type="dxa"/>
          </w:tcPr>
          <w:p w14:paraId="194D1609" w14:textId="587B96D9" w:rsidR="00B27FB1" w:rsidRPr="00F600FC" w:rsidRDefault="00B27FB1" w:rsidP="00D7733D">
            <w:pPr>
              <w:keepLines/>
              <w:widowControl w:val="0"/>
              <w:jc w:val="both"/>
              <w:rPr>
                <w:rFonts w:ascii="Times New Roman" w:hAnsi="Times New Roman" w:cs="Times New Roman"/>
                <w:b/>
                <w:color w:val="2F5496" w:themeColor="accent1" w:themeShade="BF"/>
                <w:sz w:val="20"/>
                <w:szCs w:val="20"/>
                <w:lang w:val="fr-FR"/>
              </w:rPr>
            </w:pPr>
            <w:r w:rsidRPr="00F600FC">
              <w:rPr>
                <w:rFonts w:ascii="Times New Roman" w:hAnsi="Times New Roman" w:cs="Times New Roman"/>
                <w:b/>
                <w:color w:val="2F5496" w:themeColor="accent1" w:themeShade="BF"/>
                <w:sz w:val="20"/>
                <w:szCs w:val="20"/>
                <w:lang w:val="fr-FR"/>
              </w:rPr>
              <w:t>MÉCANISME DE GESTION DES PLAINTES</w:t>
            </w:r>
          </w:p>
          <w:p w14:paraId="4715474A" w14:textId="77777777" w:rsidR="00B27FB1" w:rsidRPr="002714CE" w:rsidRDefault="00B27FB1" w:rsidP="00D7733D">
            <w:pPr>
              <w:keepLines/>
              <w:widowControl w:val="0"/>
              <w:jc w:val="both"/>
              <w:rPr>
                <w:rFonts w:ascii="Times New Roman" w:hAnsi="Times New Roman" w:cs="Times New Roman"/>
                <w:bCs/>
                <w:color w:val="2E74B5" w:themeColor="accent5" w:themeShade="BF"/>
                <w:kern w:val="28"/>
                <w:sz w:val="20"/>
                <w:szCs w:val="20"/>
                <w:lang w:val="fr-FR"/>
              </w:rPr>
            </w:pPr>
          </w:p>
          <w:p w14:paraId="3B54263B" w14:textId="1C09B7FA" w:rsidR="00B27FB1" w:rsidRPr="002714CE" w:rsidRDefault="00B27FB1" w:rsidP="00D7733D">
            <w:pPr>
              <w:keepLines/>
              <w:widowControl w:val="0"/>
              <w:jc w:val="both"/>
              <w:rPr>
                <w:rFonts w:ascii="Times New Roman" w:hAnsi="Times New Roman" w:cs="Times New Roman"/>
                <w:b/>
                <w:color w:val="5B9BD5" w:themeColor="accent5"/>
                <w:sz w:val="20"/>
                <w:szCs w:val="20"/>
                <w:lang w:val="fr-FR"/>
              </w:rPr>
            </w:pPr>
            <w:r w:rsidRPr="002714CE">
              <w:rPr>
                <w:rFonts w:ascii="Times New Roman" w:hAnsi="Times New Roman" w:cs="Times New Roman"/>
                <w:sz w:val="20"/>
                <w:szCs w:val="20"/>
                <w:lang w:val="fr-FR"/>
              </w:rPr>
              <w:t>Mettre en place le Mécanisme de Gestion des Plaintes (MGP) pour traiter les plaintes liées à la réinstallation, comme décrit dans le CPR, les PAR et le PEPP. Mener des consultations avec les femmes et les filles orientées vers le processus de réinstallation et identifier les risques de VBG/EAS/HS auxquels elles sont potentiellement exposées au cours de ce processus et prévoir des entrées spécifiques sûres et accessibles au MGP pour elles.</w:t>
            </w:r>
          </w:p>
        </w:tc>
        <w:tc>
          <w:tcPr>
            <w:tcW w:w="4820" w:type="dxa"/>
          </w:tcPr>
          <w:p w14:paraId="264B8964" w14:textId="5CB00E2D" w:rsidR="00B27FB1" w:rsidRPr="002714CE" w:rsidRDefault="00B27FB1" w:rsidP="00D7733D">
            <w:pPr>
              <w:keepLines/>
              <w:widowControl w:val="0"/>
              <w:jc w:val="both"/>
              <w:rPr>
                <w:rFonts w:ascii="Times New Roman" w:hAnsi="Times New Roman" w:cs="Times New Roman"/>
                <w:i/>
                <w:sz w:val="20"/>
                <w:szCs w:val="20"/>
                <w:lang w:val="fr-FR"/>
              </w:rPr>
            </w:pPr>
            <w:r w:rsidRPr="002714CE">
              <w:rPr>
                <w:rFonts w:ascii="Times New Roman" w:eastAsia="Times New Roman" w:hAnsi="Times New Roman" w:cs="Times New Roman"/>
                <w:bCs/>
                <w:sz w:val="20"/>
                <w:szCs w:val="20"/>
                <w:lang w:val="fr-FR"/>
              </w:rPr>
              <w:t>Mettre en place un mécanisme de gestion des plaintes avant le début de toute activité liée à la réinstallation, puis le maintenir et le faire fonctionner tout au long de la mise en œuvre du Projet</w:t>
            </w:r>
            <w:r w:rsidR="004235DF" w:rsidRPr="002714CE">
              <w:rPr>
                <w:rFonts w:ascii="Times New Roman" w:eastAsia="Times New Roman" w:hAnsi="Times New Roman" w:cs="Times New Roman"/>
                <w:bCs/>
                <w:sz w:val="20"/>
                <w:szCs w:val="20"/>
                <w:lang w:val="fr-FR"/>
              </w:rPr>
              <w:t>.</w:t>
            </w:r>
          </w:p>
        </w:tc>
        <w:tc>
          <w:tcPr>
            <w:tcW w:w="1410" w:type="dxa"/>
          </w:tcPr>
          <w:p w14:paraId="3AE280A5" w14:textId="77777777" w:rsidR="00B27FB1" w:rsidRPr="002714CE" w:rsidRDefault="00B27FB1" w:rsidP="00D7733D">
            <w:pPr>
              <w:keepLines/>
              <w:widowControl w:val="0"/>
              <w:jc w:val="both"/>
              <w:rPr>
                <w:rFonts w:ascii="Times New Roman" w:hAnsi="Times New Roman" w:cs="Times New Roman"/>
                <w:sz w:val="20"/>
                <w:szCs w:val="20"/>
                <w:lang w:val="fr-FR"/>
              </w:rPr>
            </w:pPr>
          </w:p>
        </w:tc>
      </w:tr>
      <w:tr w:rsidR="00B27FB1" w:rsidRPr="002714CE" w14:paraId="6153E86C" w14:textId="77777777" w:rsidTr="002714CE">
        <w:trPr>
          <w:gridAfter w:val="1"/>
          <w:wAfter w:w="7" w:type="dxa"/>
          <w:trHeight w:val="20"/>
        </w:trPr>
        <w:tc>
          <w:tcPr>
            <w:tcW w:w="14310" w:type="dxa"/>
            <w:gridSpan w:val="4"/>
            <w:shd w:val="clear" w:color="auto" w:fill="F4B083" w:themeFill="accent2" w:themeFillTint="99"/>
          </w:tcPr>
          <w:p w14:paraId="14D8EEF5" w14:textId="013226A5" w:rsidR="00B27FB1" w:rsidRPr="002714CE" w:rsidRDefault="00B27FB1"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b/>
                <w:sz w:val="20"/>
                <w:szCs w:val="20"/>
                <w:lang w:val="fr-FR"/>
              </w:rPr>
              <w:t xml:space="preserve">NES </w:t>
            </w:r>
            <w:proofErr w:type="gramStart"/>
            <w:r w:rsidRPr="002714CE">
              <w:rPr>
                <w:rFonts w:ascii="Times New Roman" w:hAnsi="Times New Roman" w:cs="Times New Roman"/>
                <w:b/>
                <w:sz w:val="20"/>
                <w:szCs w:val="20"/>
                <w:lang w:val="fr-FR"/>
              </w:rPr>
              <w:t>6:</w:t>
            </w:r>
            <w:proofErr w:type="gramEnd"/>
            <w:r w:rsidRPr="002714CE">
              <w:rPr>
                <w:rFonts w:ascii="Times New Roman" w:hAnsi="Times New Roman" w:cs="Times New Roman"/>
                <w:b/>
                <w:sz w:val="20"/>
                <w:szCs w:val="20"/>
                <w:lang w:val="fr-FR"/>
              </w:rPr>
              <w:t xml:space="preserve">  PRÉSERVATION DE LA BIODIVERSITÉ ET GESTION DURABLE DES RESSOURCES NATURELLES BIOLOGIQIUES </w:t>
            </w:r>
          </w:p>
        </w:tc>
      </w:tr>
      <w:tr w:rsidR="00B27FB1" w:rsidRPr="002714CE" w14:paraId="4740F1E4" w14:textId="77777777" w:rsidTr="002714CE">
        <w:trPr>
          <w:gridAfter w:val="1"/>
          <w:wAfter w:w="7" w:type="dxa"/>
          <w:trHeight w:val="20"/>
        </w:trPr>
        <w:tc>
          <w:tcPr>
            <w:tcW w:w="567" w:type="dxa"/>
          </w:tcPr>
          <w:p w14:paraId="48153900" w14:textId="74536634" w:rsidR="00B27FB1" w:rsidRPr="002714CE" w:rsidRDefault="00B27FB1"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6.1</w:t>
            </w:r>
          </w:p>
        </w:tc>
        <w:tc>
          <w:tcPr>
            <w:tcW w:w="7513" w:type="dxa"/>
          </w:tcPr>
          <w:p w14:paraId="09865FAC" w14:textId="464D07BE" w:rsidR="00B27FB1" w:rsidRPr="00F600FC" w:rsidRDefault="00B27FB1" w:rsidP="00F600FC">
            <w:pPr>
              <w:pStyle w:val="Normal-PRsubhead"/>
            </w:pPr>
            <w:r w:rsidRPr="00F600FC">
              <w:t>RISQUES ET IMPACTS LIÉS À LA BIODIVERSITÉ</w:t>
            </w:r>
          </w:p>
          <w:p w14:paraId="334E6429" w14:textId="77777777" w:rsidR="00B27FB1" w:rsidRPr="002714CE" w:rsidRDefault="00B27FB1" w:rsidP="00D7733D">
            <w:pPr>
              <w:keepLines/>
              <w:widowControl w:val="0"/>
              <w:jc w:val="both"/>
              <w:rPr>
                <w:rFonts w:ascii="Times New Roman" w:hAnsi="Times New Roman" w:cs="Times New Roman"/>
                <w:sz w:val="20"/>
                <w:szCs w:val="20"/>
                <w:lang w:val="fr-FR"/>
              </w:rPr>
            </w:pPr>
          </w:p>
          <w:p w14:paraId="71388492" w14:textId="3A566EE9" w:rsidR="00B27FB1" w:rsidRPr="002714CE" w:rsidRDefault="00B27FB1" w:rsidP="00D7733D">
            <w:pPr>
              <w:keepLines/>
              <w:widowControl w:val="0"/>
              <w:jc w:val="both"/>
              <w:rPr>
                <w:rFonts w:ascii="Times New Roman" w:hAnsi="Times New Roman" w:cs="Times New Roman"/>
                <w:b/>
                <w:color w:val="5B9BD5" w:themeColor="accent5"/>
                <w:sz w:val="20"/>
                <w:szCs w:val="20"/>
                <w:lang w:val="fr-FR"/>
              </w:rPr>
            </w:pPr>
            <w:r w:rsidRPr="002714CE">
              <w:rPr>
                <w:rFonts w:ascii="Times New Roman" w:hAnsi="Times New Roman" w:cs="Times New Roman"/>
                <w:sz w:val="20"/>
                <w:szCs w:val="20"/>
                <w:lang w:val="fr-FR"/>
              </w:rPr>
              <w:t>Adopter et mettre en œuvre un Plan de Gestion de la Biodiversité (PGB) conformément aux directives du CGES préparé pour le Projet, et conformément à la NES6.</w:t>
            </w:r>
          </w:p>
        </w:tc>
        <w:tc>
          <w:tcPr>
            <w:tcW w:w="4820" w:type="dxa"/>
          </w:tcPr>
          <w:p w14:paraId="435B13DC" w14:textId="60C301AF" w:rsidR="00B27FB1" w:rsidRPr="002714CE" w:rsidRDefault="00B27FB1"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Adopter la PGB avant le début de tout sous-projet nécessitant l’adoption du PGB, puis le mettre en œuvre tout au long de la mise en œuvre du Projet.</w:t>
            </w:r>
          </w:p>
          <w:p w14:paraId="30F7DA11" w14:textId="77777777" w:rsidR="00B27FB1" w:rsidRPr="002714CE" w:rsidRDefault="00B27FB1" w:rsidP="00D7733D">
            <w:pPr>
              <w:keepLines/>
              <w:widowControl w:val="0"/>
              <w:jc w:val="both"/>
              <w:rPr>
                <w:rFonts w:ascii="Times New Roman" w:hAnsi="Times New Roman" w:cs="Times New Roman"/>
                <w:i/>
                <w:sz w:val="20"/>
                <w:szCs w:val="20"/>
                <w:lang w:val="fr-FR"/>
              </w:rPr>
            </w:pPr>
          </w:p>
          <w:p w14:paraId="2042D17F" w14:textId="6BB6A64F" w:rsidR="00B27FB1" w:rsidRPr="002714CE" w:rsidRDefault="00B27FB1" w:rsidP="00D7733D">
            <w:pPr>
              <w:keepLines/>
              <w:widowControl w:val="0"/>
              <w:jc w:val="both"/>
              <w:rPr>
                <w:rFonts w:ascii="Times New Roman" w:hAnsi="Times New Roman" w:cs="Times New Roman"/>
                <w:i/>
                <w:sz w:val="20"/>
                <w:szCs w:val="20"/>
                <w:lang w:val="fr-FR"/>
              </w:rPr>
            </w:pPr>
          </w:p>
        </w:tc>
        <w:tc>
          <w:tcPr>
            <w:tcW w:w="1410" w:type="dxa"/>
          </w:tcPr>
          <w:p w14:paraId="3E6BC3BD" w14:textId="4A224E05" w:rsidR="00B27FB1" w:rsidRPr="002714CE" w:rsidRDefault="00B27FB1"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 xml:space="preserve"> UGP</w:t>
            </w:r>
          </w:p>
        </w:tc>
      </w:tr>
      <w:tr w:rsidR="00B27FB1" w:rsidRPr="002714CE" w14:paraId="14A55887" w14:textId="77777777" w:rsidTr="002714CE">
        <w:trPr>
          <w:gridAfter w:val="1"/>
          <w:wAfter w:w="7" w:type="dxa"/>
          <w:trHeight w:val="20"/>
        </w:trPr>
        <w:tc>
          <w:tcPr>
            <w:tcW w:w="14310" w:type="dxa"/>
            <w:gridSpan w:val="4"/>
            <w:shd w:val="clear" w:color="auto" w:fill="F4B083" w:themeFill="accent2" w:themeFillTint="99"/>
          </w:tcPr>
          <w:p w14:paraId="272013D3" w14:textId="46AE85F5" w:rsidR="00B27FB1" w:rsidRPr="002714CE" w:rsidRDefault="00B27FB1"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b/>
                <w:sz w:val="20"/>
                <w:szCs w:val="20"/>
                <w:lang w:val="fr-FR"/>
              </w:rPr>
              <w:t xml:space="preserve">NES </w:t>
            </w:r>
            <w:proofErr w:type="gramStart"/>
            <w:r w:rsidRPr="002714CE">
              <w:rPr>
                <w:rFonts w:ascii="Times New Roman" w:hAnsi="Times New Roman" w:cs="Times New Roman"/>
                <w:b/>
                <w:sz w:val="20"/>
                <w:szCs w:val="20"/>
                <w:lang w:val="fr-FR"/>
              </w:rPr>
              <w:t>7:</w:t>
            </w:r>
            <w:proofErr w:type="gramEnd"/>
            <w:r w:rsidRPr="002714CE">
              <w:rPr>
                <w:rFonts w:ascii="Times New Roman" w:hAnsi="Times New Roman" w:cs="Times New Roman"/>
                <w:b/>
                <w:sz w:val="20"/>
                <w:szCs w:val="20"/>
                <w:lang w:val="fr-FR"/>
              </w:rPr>
              <w:t xml:space="preserve"> PEUPLES AUTOCHTONES/COMMUNAUTÉS LOCALES TRADITIONNELLES D’AFRIQUE SUB-SAHARIENNE HISTORIQUEMENT DÉFAVORISÉES </w:t>
            </w:r>
            <w:r w:rsidRPr="002714CE">
              <w:rPr>
                <w:rFonts w:ascii="Times New Roman" w:hAnsi="Times New Roman" w:cs="Times New Roman"/>
                <w:sz w:val="20"/>
                <w:szCs w:val="20"/>
                <w:lang w:val="fr-FR"/>
              </w:rPr>
              <w:t>[Voir ci-dessous des exemples d'actions possibles qui peuvent être utilisées s'il est déterminé que l'ESS7 est pertinente, comme indiqué au paragraphe 54 de la politique E&amp;S et aux paragraphes 8 à 10 de l'ESS7].</w:t>
            </w:r>
          </w:p>
        </w:tc>
      </w:tr>
      <w:tr w:rsidR="00B27FB1" w:rsidRPr="002714CE" w14:paraId="58B16DBC" w14:textId="77777777" w:rsidTr="002714CE">
        <w:trPr>
          <w:gridAfter w:val="1"/>
          <w:wAfter w:w="7" w:type="dxa"/>
          <w:trHeight w:val="20"/>
        </w:trPr>
        <w:tc>
          <w:tcPr>
            <w:tcW w:w="567" w:type="dxa"/>
          </w:tcPr>
          <w:p w14:paraId="47956205" w14:textId="65F2BAA1" w:rsidR="00B27FB1" w:rsidRPr="002714CE" w:rsidRDefault="00B27FB1"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7.1</w:t>
            </w:r>
          </w:p>
        </w:tc>
        <w:tc>
          <w:tcPr>
            <w:tcW w:w="7513" w:type="dxa"/>
          </w:tcPr>
          <w:p w14:paraId="0839A733" w14:textId="6B0F20C0" w:rsidR="00B27FB1" w:rsidRPr="00F600FC" w:rsidRDefault="00B27FB1" w:rsidP="00D7733D">
            <w:pPr>
              <w:keepLines/>
              <w:widowControl w:val="0"/>
              <w:jc w:val="both"/>
              <w:rPr>
                <w:rFonts w:ascii="Times New Roman" w:hAnsi="Times New Roman" w:cs="Times New Roman"/>
                <w:b/>
                <w:color w:val="2F5496" w:themeColor="accent1" w:themeShade="BF"/>
                <w:sz w:val="20"/>
                <w:szCs w:val="20"/>
                <w:lang w:val="fr-FR"/>
              </w:rPr>
            </w:pPr>
            <w:r w:rsidRPr="00F600FC">
              <w:rPr>
                <w:rFonts w:ascii="Times New Roman" w:hAnsi="Times New Roman" w:cs="Times New Roman"/>
                <w:b/>
                <w:color w:val="2F5496" w:themeColor="accent1" w:themeShade="BF"/>
                <w:sz w:val="20"/>
                <w:szCs w:val="20"/>
                <w:lang w:val="fr-FR"/>
              </w:rPr>
              <w:t>CADRE DE PLANIFICATION EN FAVEUR DES PEUPLES AUTOCHTONES</w:t>
            </w:r>
          </w:p>
          <w:p w14:paraId="435F57B8" w14:textId="381C4D63" w:rsidR="00B27FB1" w:rsidRPr="002714CE" w:rsidRDefault="00B27FB1" w:rsidP="00D7733D">
            <w:pPr>
              <w:keepLines/>
              <w:widowControl w:val="0"/>
              <w:jc w:val="both"/>
              <w:rPr>
                <w:rFonts w:ascii="Times New Roman" w:eastAsia="Calibri" w:hAnsi="Times New Roman" w:cs="Times New Roman"/>
                <w:color w:val="2E74B5" w:themeColor="accent5" w:themeShade="BF"/>
                <w:sz w:val="20"/>
                <w:szCs w:val="20"/>
                <w:lang w:val="fr-FR"/>
              </w:rPr>
            </w:pPr>
          </w:p>
          <w:p w14:paraId="495B0496" w14:textId="783473D4" w:rsidR="00B27FB1" w:rsidRPr="002714CE" w:rsidRDefault="00B27FB1"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 xml:space="preserve">Adopter et mettre en œuvre un Cadre de Planification pour les Populations Autochtones (CPPA) pour </w:t>
            </w:r>
            <w:r w:rsidR="004235DF" w:rsidRPr="002714CE">
              <w:rPr>
                <w:rFonts w:ascii="Times New Roman" w:hAnsi="Times New Roman" w:cs="Times New Roman"/>
                <w:sz w:val="20"/>
                <w:szCs w:val="20"/>
                <w:lang w:val="fr-FR"/>
              </w:rPr>
              <w:t xml:space="preserve">chaque </w:t>
            </w:r>
            <w:r w:rsidR="003D5E89" w:rsidRPr="002714CE">
              <w:rPr>
                <w:rFonts w:ascii="Times New Roman" w:hAnsi="Times New Roman" w:cs="Times New Roman"/>
                <w:sz w:val="20"/>
                <w:szCs w:val="20"/>
                <w:lang w:val="fr-FR"/>
              </w:rPr>
              <w:t>activité</w:t>
            </w:r>
            <w:r w:rsidR="004235DF" w:rsidRPr="002714CE">
              <w:rPr>
                <w:rFonts w:ascii="Times New Roman" w:hAnsi="Times New Roman" w:cs="Times New Roman"/>
                <w:sz w:val="20"/>
                <w:szCs w:val="20"/>
                <w:lang w:val="fr-FR"/>
              </w:rPr>
              <w:t xml:space="preserve"> du projet par laquelle le CPPA exige un tel PP</w:t>
            </w:r>
            <w:r w:rsidR="003D5E89" w:rsidRPr="002714CE">
              <w:rPr>
                <w:rFonts w:ascii="Times New Roman" w:hAnsi="Times New Roman" w:cs="Times New Roman"/>
                <w:sz w:val="20"/>
                <w:szCs w:val="20"/>
                <w:lang w:val="fr-FR"/>
              </w:rPr>
              <w:t>A</w:t>
            </w:r>
            <w:r w:rsidRPr="002714CE">
              <w:rPr>
                <w:rFonts w:ascii="Times New Roman" w:hAnsi="Times New Roman" w:cs="Times New Roman"/>
                <w:sz w:val="20"/>
                <w:szCs w:val="20"/>
                <w:lang w:val="fr-FR"/>
              </w:rPr>
              <w:t xml:space="preserve">, </w:t>
            </w:r>
            <w:r w:rsidR="003D5E89" w:rsidRPr="002714CE">
              <w:rPr>
                <w:rFonts w:ascii="Times New Roman" w:hAnsi="Times New Roman" w:cs="Times New Roman"/>
                <w:sz w:val="20"/>
                <w:szCs w:val="20"/>
                <w:lang w:val="fr-FR"/>
              </w:rPr>
              <w:t xml:space="preserve">comme indiqué dans le CPPA et </w:t>
            </w:r>
            <w:r w:rsidRPr="002714CE">
              <w:rPr>
                <w:rFonts w:ascii="Times New Roman" w:hAnsi="Times New Roman" w:cs="Times New Roman"/>
                <w:sz w:val="20"/>
                <w:szCs w:val="20"/>
                <w:lang w:val="fr-FR"/>
              </w:rPr>
              <w:t>conformément à la NES7.</w:t>
            </w:r>
          </w:p>
          <w:p w14:paraId="48DE4557" w14:textId="0B63EB57" w:rsidR="00B27FB1" w:rsidRPr="002714CE" w:rsidRDefault="00B27FB1" w:rsidP="00D7733D">
            <w:pPr>
              <w:keepLines/>
              <w:widowControl w:val="0"/>
              <w:jc w:val="both"/>
              <w:rPr>
                <w:rFonts w:ascii="Times New Roman" w:hAnsi="Times New Roman" w:cs="Times New Roman"/>
                <w:b/>
                <w:color w:val="4472C4" w:themeColor="accent1"/>
                <w:sz w:val="20"/>
                <w:szCs w:val="20"/>
                <w:lang w:val="fr-FR"/>
              </w:rPr>
            </w:pPr>
          </w:p>
        </w:tc>
        <w:tc>
          <w:tcPr>
            <w:tcW w:w="4820" w:type="dxa"/>
          </w:tcPr>
          <w:p w14:paraId="6CC4A2F0" w14:textId="388EE139" w:rsidR="00B27FB1" w:rsidRPr="002714CE" w:rsidRDefault="00B27FB1"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 xml:space="preserve">Adopter le </w:t>
            </w:r>
            <w:r w:rsidR="003D5E89" w:rsidRPr="002714CE">
              <w:rPr>
                <w:rFonts w:ascii="Times New Roman" w:hAnsi="Times New Roman" w:cs="Times New Roman"/>
                <w:sz w:val="20"/>
                <w:szCs w:val="20"/>
                <w:lang w:val="fr-FR"/>
              </w:rPr>
              <w:t xml:space="preserve">CPPA au plus tard 90jours après la date de mise en </w:t>
            </w:r>
            <w:proofErr w:type="gramStart"/>
            <w:r w:rsidR="003D5E89" w:rsidRPr="002714CE">
              <w:rPr>
                <w:rFonts w:ascii="Times New Roman" w:hAnsi="Times New Roman" w:cs="Times New Roman"/>
                <w:sz w:val="20"/>
                <w:szCs w:val="20"/>
                <w:lang w:val="fr-FR"/>
              </w:rPr>
              <w:t>vigueur ,</w:t>
            </w:r>
            <w:proofErr w:type="gramEnd"/>
            <w:r w:rsidR="003D5E89" w:rsidRPr="002714CE">
              <w:rPr>
                <w:rFonts w:ascii="Times New Roman" w:hAnsi="Times New Roman" w:cs="Times New Roman"/>
                <w:sz w:val="20"/>
                <w:szCs w:val="20"/>
                <w:lang w:val="fr-FR"/>
              </w:rPr>
              <w:t xml:space="preserve"> </w:t>
            </w:r>
            <w:r w:rsidRPr="002714CE">
              <w:rPr>
                <w:rFonts w:ascii="Times New Roman" w:hAnsi="Times New Roman" w:cs="Times New Roman"/>
                <w:sz w:val="20"/>
                <w:szCs w:val="20"/>
                <w:lang w:val="fr-FR"/>
              </w:rPr>
              <w:t>et le mettre en œuvre tout au long de la mise en œuvre du Projet.</w:t>
            </w:r>
          </w:p>
          <w:p w14:paraId="1216E72F" w14:textId="1535EC46" w:rsidR="00B27FB1" w:rsidRPr="002714CE" w:rsidRDefault="00B27FB1" w:rsidP="00D7733D">
            <w:pPr>
              <w:keepLines/>
              <w:widowControl w:val="0"/>
              <w:jc w:val="both"/>
              <w:rPr>
                <w:rFonts w:ascii="Times New Roman" w:eastAsia="Calibri" w:hAnsi="Times New Roman" w:cs="Times New Roman"/>
                <w:bCs/>
                <w:i/>
                <w:sz w:val="20"/>
                <w:szCs w:val="20"/>
                <w:lang w:val="fr-FR"/>
              </w:rPr>
            </w:pPr>
          </w:p>
        </w:tc>
        <w:tc>
          <w:tcPr>
            <w:tcW w:w="1410" w:type="dxa"/>
          </w:tcPr>
          <w:p w14:paraId="13AFC1FB" w14:textId="5AE751A3" w:rsidR="00B27FB1" w:rsidRPr="002714CE" w:rsidRDefault="00B27FB1"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 xml:space="preserve"> UGP</w:t>
            </w:r>
          </w:p>
        </w:tc>
      </w:tr>
      <w:tr w:rsidR="00B27FB1" w:rsidRPr="002714CE" w14:paraId="33A17CFD" w14:textId="77777777" w:rsidTr="002714CE">
        <w:trPr>
          <w:gridAfter w:val="1"/>
          <w:wAfter w:w="7" w:type="dxa"/>
          <w:trHeight w:val="20"/>
        </w:trPr>
        <w:tc>
          <w:tcPr>
            <w:tcW w:w="567" w:type="dxa"/>
          </w:tcPr>
          <w:p w14:paraId="0513965C" w14:textId="2BEE9A57" w:rsidR="00B27FB1" w:rsidRPr="002714CE" w:rsidRDefault="00B27FB1"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7.2</w:t>
            </w:r>
          </w:p>
        </w:tc>
        <w:tc>
          <w:tcPr>
            <w:tcW w:w="7513" w:type="dxa"/>
          </w:tcPr>
          <w:p w14:paraId="7267BA74" w14:textId="313FC108" w:rsidR="00B27FB1" w:rsidRPr="00F600FC" w:rsidRDefault="00B27FB1" w:rsidP="00D7733D">
            <w:pPr>
              <w:keepLines/>
              <w:widowControl w:val="0"/>
              <w:jc w:val="both"/>
              <w:rPr>
                <w:rFonts w:ascii="Times New Roman" w:hAnsi="Times New Roman" w:cs="Times New Roman"/>
                <w:b/>
                <w:color w:val="2F5496" w:themeColor="accent1" w:themeShade="BF"/>
                <w:sz w:val="20"/>
                <w:szCs w:val="20"/>
                <w:lang w:val="fr-FR"/>
              </w:rPr>
            </w:pPr>
            <w:r w:rsidRPr="00F600FC">
              <w:rPr>
                <w:rFonts w:ascii="Times New Roman" w:hAnsi="Times New Roman" w:cs="Times New Roman"/>
                <w:b/>
                <w:color w:val="2F5496" w:themeColor="accent1" w:themeShade="BF"/>
                <w:sz w:val="20"/>
                <w:szCs w:val="20"/>
                <w:lang w:val="fr-FR"/>
              </w:rPr>
              <w:t>PLAN EN FAVEUR DES PEUPLES AUTOCHTONES</w:t>
            </w:r>
          </w:p>
          <w:p w14:paraId="67941F6D" w14:textId="77777777" w:rsidR="00B27FB1" w:rsidRPr="002714CE" w:rsidRDefault="00B27FB1" w:rsidP="00D7733D">
            <w:pPr>
              <w:keepLines/>
              <w:widowControl w:val="0"/>
              <w:jc w:val="both"/>
              <w:rPr>
                <w:rFonts w:ascii="Times New Roman" w:hAnsi="Times New Roman" w:cs="Times New Roman"/>
                <w:b/>
                <w:color w:val="4472C4" w:themeColor="accent1"/>
                <w:sz w:val="20"/>
                <w:szCs w:val="20"/>
                <w:lang w:val="fr-FR"/>
              </w:rPr>
            </w:pPr>
          </w:p>
          <w:p w14:paraId="5B7BED2F" w14:textId="4F6CF446" w:rsidR="00B27FB1" w:rsidRPr="002714CE" w:rsidRDefault="00B27FB1"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Adopter et mettre en œuvre un Plan en faveur des Peuples Autochtones (PPA) pour chaque activité du Projet pour laquelle le CPPA exige un PPA comme indiqué dans le CPPA et conformément à la NES7.</w:t>
            </w:r>
          </w:p>
        </w:tc>
        <w:tc>
          <w:tcPr>
            <w:tcW w:w="4820" w:type="dxa"/>
          </w:tcPr>
          <w:p w14:paraId="05811F8B" w14:textId="77777777" w:rsidR="00B27FB1" w:rsidRPr="002714CE" w:rsidRDefault="00B27FB1" w:rsidP="00D7733D">
            <w:pPr>
              <w:keepLines/>
              <w:widowControl w:val="0"/>
              <w:jc w:val="both"/>
              <w:rPr>
                <w:rFonts w:ascii="Times New Roman" w:hAnsi="Times New Roman" w:cs="Times New Roman"/>
                <w:iCs/>
                <w:sz w:val="20"/>
                <w:szCs w:val="20"/>
                <w:lang w:val="fr-FR"/>
              </w:rPr>
            </w:pPr>
            <w:r w:rsidRPr="002714CE">
              <w:rPr>
                <w:rFonts w:ascii="Times New Roman" w:hAnsi="Times New Roman" w:cs="Times New Roman"/>
                <w:iCs/>
                <w:sz w:val="20"/>
                <w:szCs w:val="20"/>
                <w:lang w:val="fr-FR"/>
              </w:rPr>
              <w:t xml:space="preserve">Adopter le PPA avant la mise en œuvre de toute activité nécessitant la préparation d’un tel PPA. Une fois adoptée, mettre en œuvre le PPA correspondant tout au long de la mise en œuvre du Projet. </w:t>
            </w:r>
          </w:p>
          <w:p w14:paraId="3C4712E5" w14:textId="1AA6CB43" w:rsidR="003D5E89" w:rsidRPr="002714CE" w:rsidRDefault="003D5E89" w:rsidP="00D7733D">
            <w:pPr>
              <w:keepLines/>
              <w:widowControl w:val="0"/>
              <w:jc w:val="both"/>
              <w:rPr>
                <w:rFonts w:ascii="Times New Roman" w:hAnsi="Times New Roman" w:cs="Times New Roman"/>
                <w:iCs/>
                <w:sz w:val="20"/>
                <w:szCs w:val="20"/>
                <w:lang w:val="fr-FR"/>
              </w:rPr>
            </w:pPr>
          </w:p>
        </w:tc>
        <w:tc>
          <w:tcPr>
            <w:tcW w:w="1410" w:type="dxa"/>
          </w:tcPr>
          <w:p w14:paraId="0DACA779" w14:textId="73074ADC" w:rsidR="00B27FB1" w:rsidRPr="002714CE" w:rsidRDefault="00B27FB1"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 xml:space="preserve"> UGP</w:t>
            </w:r>
          </w:p>
        </w:tc>
      </w:tr>
      <w:tr w:rsidR="00333837" w:rsidRPr="002714CE" w14:paraId="6C65EC3E" w14:textId="77777777" w:rsidTr="002714CE">
        <w:trPr>
          <w:gridAfter w:val="1"/>
          <w:wAfter w:w="7" w:type="dxa"/>
          <w:trHeight w:val="20"/>
        </w:trPr>
        <w:tc>
          <w:tcPr>
            <w:tcW w:w="567" w:type="dxa"/>
          </w:tcPr>
          <w:p w14:paraId="3C435A25" w14:textId="51109970" w:rsidR="00333837" w:rsidRPr="002714CE" w:rsidRDefault="00333837"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7.3</w:t>
            </w:r>
          </w:p>
        </w:tc>
        <w:tc>
          <w:tcPr>
            <w:tcW w:w="7513" w:type="dxa"/>
          </w:tcPr>
          <w:p w14:paraId="2749A4B0" w14:textId="7741003E" w:rsidR="00333837" w:rsidRPr="00F600FC" w:rsidRDefault="00333837" w:rsidP="00D7733D">
            <w:pPr>
              <w:keepLines/>
              <w:widowControl w:val="0"/>
              <w:jc w:val="both"/>
              <w:rPr>
                <w:rFonts w:ascii="Times New Roman" w:hAnsi="Times New Roman" w:cs="Times New Roman"/>
                <w:b/>
                <w:color w:val="2F5496" w:themeColor="accent1" w:themeShade="BF"/>
                <w:sz w:val="20"/>
                <w:szCs w:val="20"/>
                <w:lang w:val="fr-FR"/>
              </w:rPr>
            </w:pPr>
            <w:r w:rsidRPr="00F600FC">
              <w:rPr>
                <w:rFonts w:ascii="Times New Roman" w:hAnsi="Times New Roman" w:cs="Times New Roman"/>
                <w:b/>
                <w:color w:val="2F5496" w:themeColor="accent1" w:themeShade="BF"/>
                <w:sz w:val="20"/>
                <w:szCs w:val="20"/>
                <w:lang w:val="fr-FR"/>
              </w:rPr>
              <w:t>MÉCANISME DE GESTION DES PLAINTES</w:t>
            </w:r>
          </w:p>
          <w:p w14:paraId="41A0ADAB" w14:textId="77777777" w:rsidR="00333837" w:rsidRPr="002714CE" w:rsidRDefault="00333837" w:rsidP="00D7733D">
            <w:pPr>
              <w:jc w:val="both"/>
              <w:rPr>
                <w:rFonts w:ascii="Times New Roman" w:eastAsia="Calibri" w:hAnsi="Times New Roman" w:cs="Times New Roman"/>
                <w:color w:val="2E74B5" w:themeColor="accent5" w:themeShade="BF"/>
                <w:sz w:val="20"/>
                <w:szCs w:val="20"/>
                <w:lang w:val="fr-FR"/>
              </w:rPr>
            </w:pPr>
          </w:p>
          <w:p w14:paraId="1BA16DBC" w14:textId="125C45CB" w:rsidR="00333837" w:rsidRPr="002714CE" w:rsidRDefault="00333837" w:rsidP="00D7733D">
            <w:pPr>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 xml:space="preserve">Mettre en place, faire connaître, maintenir et faire fonctionner un mécanisme de réclamation accessible pour traiter les plaintes déposées par les peuples autochtones, comme décrit dans </w:t>
            </w:r>
            <w:r w:rsidRPr="002714CE">
              <w:rPr>
                <w:rFonts w:ascii="Times New Roman" w:hAnsi="Times New Roman" w:cs="Times New Roman"/>
                <w:sz w:val="20"/>
                <w:szCs w:val="20"/>
                <w:lang w:val="fr-FR"/>
              </w:rPr>
              <w:lastRenderedPageBreak/>
              <w:t xml:space="preserve">le CPPA, les le PPA et le PEPP. Mener des consultations avec les femmes autochtones pour identifier les risques spécifiques de violence liée au sexe, y compris l'EAS/HS, les voies sûres et accessibles vers le MM, les services accessibles de lutte contre la violence liée au sexe et les femmes autochtones en tant que points focaux dans les comités locaux. </w:t>
            </w:r>
          </w:p>
          <w:p w14:paraId="20C5B849" w14:textId="77777777" w:rsidR="00333837" w:rsidRPr="002714CE" w:rsidRDefault="00333837" w:rsidP="00D7733D">
            <w:pPr>
              <w:pStyle w:val="ListParagraph"/>
              <w:ind w:left="720" w:firstLine="0"/>
              <w:rPr>
                <w:rFonts w:ascii="Times New Roman" w:hAnsi="Times New Roman"/>
                <w:sz w:val="20"/>
                <w:szCs w:val="20"/>
                <w:lang w:val="fr-FR"/>
              </w:rPr>
            </w:pPr>
          </w:p>
          <w:p w14:paraId="7EE61BD9" w14:textId="5A659738" w:rsidR="00333837" w:rsidRPr="002714CE" w:rsidRDefault="00333837" w:rsidP="00D7733D">
            <w:pPr>
              <w:jc w:val="both"/>
              <w:rPr>
                <w:rFonts w:ascii="Times New Roman" w:eastAsia="Calibri" w:hAnsi="Times New Roman" w:cs="Times New Roman"/>
                <w:color w:val="2E74B5" w:themeColor="accent5" w:themeShade="BF"/>
                <w:sz w:val="20"/>
                <w:szCs w:val="20"/>
                <w:lang w:val="fr-FR"/>
              </w:rPr>
            </w:pPr>
          </w:p>
        </w:tc>
        <w:tc>
          <w:tcPr>
            <w:tcW w:w="4820" w:type="dxa"/>
          </w:tcPr>
          <w:p w14:paraId="5CC74EF0" w14:textId="70400CA3" w:rsidR="00333837" w:rsidRPr="002714CE" w:rsidRDefault="003D5E89" w:rsidP="00D7733D">
            <w:pPr>
              <w:keepLines/>
              <w:widowControl w:val="0"/>
              <w:jc w:val="both"/>
              <w:rPr>
                <w:rFonts w:ascii="Times New Roman" w:hAnsi="Times New Roman" w:cs="Times New Roman"/>
                <w:iCs/>
                <w:sz w:val="20"/>
                <w:szCs w:val="20"/>
                <w:lang w:val="fr-FR"/>
              </w:rPr>
            </w:pPr>
            <w:r w:rsidRPr="002714CE">
              <w:rPr>
                <w:rFonts w:ascii="Times New Roman" w:hAnsi="Times New Roman" w:cs="Times New Roman"/>
                <w:iCs/>
                <w:sz w:val="20"/>
                <w:szCs w:val="20"/>
                <w:lang w:val="fr-FR"/>
              </w:rPr>
              <w:lastRenderedPageBreak/>
              <w:t>Adopter le MM avant la réalisation de toute activité pertinente. Une fois adopté, mettre en œuvre le MM tout au long de la mise en œuvre du projet</w:t>
            </w:r>
          </w:p>
        </w:tc>
        <w:tc>
          <w:tcPr>
            <w:tcW w:w="1410" w:type="dxa"/>
          </w:tcPr>
          <w:p w14:paraId="652C37CF" w14:textId="4DFEB833" w:rsidR="00333837" w:rsidRPr="002714CE" w:rsidRDefault="00333837"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 xml:space="preserve"> UGP</w:t>
            </w:r>
          </w:p>
        </w:tc>
      </w:tr>
      <w:tr w:rsidR="00333837" w:rsidRPr="002714CE" w14:paraId="057D85AB" w14:textId="77777777" w:rsidTr="002714CE">
        <w:trPr>
          <w:gridAfter w:val="1"/>
          <w:wAfter w:w="7" w:type="dxa"/>
          <w:trHeight w:val="20"/>
        </w:trPr>
        <w:tc>
          <w:tcPr>
            <w:tcW w:w="14310" w:type="dxa"/>
            <w:gridSpan w:val="4"/>
            <w:shd w:val="clear" w:color="auto" w:fill="F4B083" w:themeFill="accent2" w:themeFillTint="99"/>
          </w:tcPr>
          <w:p w14:paraId="4E9D5974" w14:textId="630768A9" w:rsidR="00333837" w:rsidRPr="002714CE" w:rsidRDefault="00333837"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b/>
                <w:sz w:val="20"/>
                <w:szCs w:val="20"/>
                <w:lang w:val="fr-FR"/>
              </w:rPr>
              <w:t xml:space="preserve">ESS </w:t>
            </w:r>
            <w:proofErr w:type="gramStart"/>
            <w:r w:rsidRPr="002714CE">
              <w:rPr>
                <w:rFonts w:ascii="Times New Roman" w:hAnsi="Times New Roman" w:cs="Times New Roman"/>
                <w:b/>
                <w:sz w:val="20"/>
                <w:szCs w:val="20"/>
                <w:lang w:val="fr-FR"/>
              </w:rPr>
              <w:t>8:</w:t>
            </w:r>
            <w:proofErr w:type="gramEnd"/>
            <w:r w:rsidRPr="002714CE">
              <w:rPr>
                <w:rFonts w:ascii="Times New Roman" w:hAnsi="Times New Roman" w:cs="Times New Roman"/>
                <w:b/>
                <w:sz w:val="20"/>
                <w:szCs w:val="20"/>
                <w:lang w:val="fr-FR"/>
              </w:rPr>
              <w:t xml:space="preserve"> PATRIMOINE CULTUREL</w:t>
            </w:r>
          </w:p>
        </w:tc>
      </w:tr>
      <w:tr w:rsidR="00333837" w:rsidRPr="002714CE" w14:paraId="1DE96B65" w14:textId="77777777" w:rsidTr="002714CE">
        <w:trPr>
          <w:gridAfter w:val="1"/>
          <w:wAfter w:w="7" w:type="dxa"/>
          <w:trHeight w:val="20"/>
        </w:trPr>
        <w:tc>
          <w:tcPr>
            <w:tcW w:w="567" w:type="dxa"/>
          </w:tcPr>
          <w:p w14:paraId="3A5C0A81" w14:textId="11CE5707" w:rsidR="00333837" w:rsidRPr="002714CE" w:rsidRDefault="00333837"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8.1</w:t>
            </w:r>
          </w:p>
        </w:tc>
        <w:tc>
          <w:tcPr>
            <w:tcW w:w="7513" w:type="dxa"/>
          </w:tcPr>
          <w:p w14:paraId="6A746FBF" w14:textId="1BCCF91F" w:rsidR="00333837" w:rsidRPr="00F600FC" w:rsidRDefault="00333837" w:rsidP="00D7733D">
            <w:pPr>
              <w:jc w:val="both"/>
              <w:rPr>
                <w:rFonts w:ascii="Times New Roman" w:hAnsi="Times New Roman" w:cs="Times New Roman"/>
                <w:color w:val="2F5496" w:themeColor="accent1" w:themeShade="BF"/>
                <w:sz w:val="20"/>
                <w:szCs w:val="20"/>
                <w:lang w:val="fr-FR"/>
              </w:rPr>
            </w:pPr>
            <w:r w:rsidRPr="00F600FC">
              <w:rPr>
                <w:rFonts w:ascii="Times New Roman" w:hAnsi="Times New Roman" w:cs="Times New Roman"/>
                <w:b/>
                <w:color w:val="2F5496" w:themeColor="accent1" w:themeShade="BF"/>
                <w:sz w:val="20"/>
                <w:szCs w:val="20"/>
                <w:lang w:val="fr-FR"/>
              </w:rPr>
              <w:t>DÉCOUVERTES FORTUITES</w:t>
            </w:r>
          </w:p>
          <w:p w14:paraId="780BC96E" w14:textId="33115DF9" w:rsidR="00333837" w:rsidRPr="002714CE" w:rsidRDefault="00333837" w:rsidP="00D7733D">
            <w:pPr>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Décrire et mettre en œuvre les procédures relatives aux découvertes fortuites, dans le cadre du CGES et dans chaque PGES (le cas échéant) du Projet.</w:t>
            </w:r>
          </w:p>
        </w:tc>
        <w:tc>
          <w:tcPr>
            <w:tcW w:w="4820" w:type="dxa"/>
          </w:tcPr>
          <w:p w14:paraId="773B879B" w14:textId="59E92A9F" w:rsidR="00333837" w:rsidRPr="002714CE" w:rsidRDefault="00333837"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Décrire les procédures relatives aux découvertes fortuites dans le CGES</w:t>
            </w:r>
            <w:r w:rsidR="003D5E89" w:rsidRPr="002714CE">
              <w:rPr>
                <w:rFonts w:ascii="Times New Roman" w:hAnsi="Times New Roman" w:cs="Times New Roman"/>
                <w:sz w:val="20"/>
                <w:szCs w:val="20"/>
                <w:lang w:val="fr-FR"/>
              </w:rPr>
              <w:t xml:space="preserve">, l’EIE ou le </w:t>
            </w:r>
            <w:r w:rsidR="00F600FC" w:rsidRPr="002714CE">
              <w:rPr>
                <w:rFonts w:ascii="Times New Roman" w:hAnsi="Times New Roman" w:cs="Times New Roman"/>
                <w:sz w:val="20"/>
                <w:szCs w:val="20"/>
                <w:lang w:val="fr-FR"/>
              </w:rPr>
              <w:t>PGES, selon</w:t>
            </w:r>
            <w:r w:rsidR="003D5E89" w:rsidRPr="002714CE">
              <w:rPr>
                <w:rFonts w:ascii="Times New Roman" w:hAnsi="Times New Roman" w:cs="Times New Roman"/>
                <w:sz w:val="20"/>
                <w:szCs w:val="20"/>
                <w:lang w:val="fr-FR"/>
              </w:rPr>
              <w:t xml:space="preserve"> les besoins</w:t>
            </w:r>
            <w:r w:rsidRPr="002714CE">
              <w:rPr>
                <w:rFonts w:ascii="Times New Roman" w:hAnsi="Times New Roman" w:cs="Times New Roman"/>
                <w:sz w:val="20"/>
                <w:szCs w:val="20"/>
                <w:lang w:val="fr-FR"/>
              </w:rPr>
              <w:t>. Mettre en œuvre les procédures tout au long de la mise en œuvre du Projet.</w:t>
            </w:r>
          </w:p>
        </w:tc>
        <w:tc>
          <w:tcPr>
            <w:tcW w:w="1410" w:type="dxa"/>
          </w:tcPr>
          <w:p w14:paraId="41CE2EE2" w14:textId="7D74F74D" w:rsidR="00333837" w:rsidRPr="002714CE" w:rsidRDefault="00333837"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 xml:space="preserve"> UGP</w:t>
            </w:r>
          </w:p>
        </w:tc>
      </w:tr>
      <w:tr w:rsidR="00333837" w:rsidRPr="002714CE" w14:paraId="14100F3E" w14:textId="77777777" w:rsidTr="002714CE">
        <w:trPr>
          <w:gridAfter w:val="1"/>
          <w:wAfter w:w="7" w:type="dxa"/>
          <w:trHeight w:val="20"/>
        </w:trPr>
        <w:tc>
          <w:tcPr>
            <w:tcW w:w="567" w:type="dxa"/>
          </w:tcPr>
          <w:p w14:paraId="60BD8648" w14:textId="188448B7" w:rsidR="00333837" w:rsidRPr="002714CE" w:rsidRDefault="00333837"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8.2</w:t>
            </w:r>
          </w:p>
        </w:tc>
        <w:tc>
          <w:tcPr>
            <w:tcW w:w="7513" w:type="dxa"/>
          </w:tcPr>
          <w:p w14:paraId="770A56AF" w14:textId="77777777" w:rsidR="00333837" w:rsidRPr="002714CE" w:rsidRDefault="00333837" w:rsidP="00D7733D">
            <w:pPr>
              <w:pStyle w:val="NormalWeb"/>
              <w:jc w:val="both"/>
              <w:rPr>
                <w:sz w:val="20"/>
                <w:szCs w:val="20"/>
                <w:lang w:val="fr-FR"/>
              </w:rPr>
            </w:pPr>
            <w:r w:rsidRPr="002714CE">
              <w:rPr>
                <w:b/>
                <w:bCs/>
                <w:sz w:val="20"/>
                <w:szCs w:val="20"/>
                <w:lang w:val="fr-FR"/>
              </w:rPr>
              <w:t>PLAN DE GESTION DU PATRIMOINE CULTUREL</w:t>
            </w:r>
          </w:p>
          <w:p w14:paraId="61D55E6E" w14:textId="72EC872A" w:rsidR="00333837" w:rsidRPr="002714CE" w:rsidRDefault="00333837" w:rsidP="00D7733D">
            <w:pPr>
              <w:pStyle w:val="NormalWeb"/>
              <w:jc w:val="both"/>
              <w:rPr>
                <w:sz w:val="20"/>
                <w:szCs w:val="20"/>
                <w:lang w:val="fr-FR"/>
              </w:rPr>
            </w:pPr>
            <w:r w:rsidRPr="002714CE">
              <w:rPr>
                <w:sz w:val="20"/>
                <w:szCs w:val="20"/>
                <w:lang w:val="fr-FR"/>
              </w:rPr>
              <w:t>Adopter et mettre en œuvre un plan de gestion du patrimoine culturel (PGPC) dans le cadre du CEGS et conformément aux lignes directrices de l'EIES préparée pour le projet, et en cohérence avec le NES 8.</w:t>
            </w:r>
          </w:p>
        </w:tc>
        <w:tc>
          <w:tcPr>
            <w:tcW w:w="4820" w:type="dxa"/>
          </w:tcPr>
          <w:p w14:paraId="51949FD7" w14:textId="17A25693" w:rsidR="00333837" w:rsidRPr="002714CE" w:rsidRDefault="00333837" w:rsidP="00D7733D">
            <w:pPr>
              <w:keepLines/>
              <w:widowControl w:val="0"/>
              <w:jc w:val="both"/>
              <w:rPr>
                <w:rFonts w:ascii="Times New Roman" w:hAnsi="Times New Roman" w:cs="Times New Roman"/>
                <w:sz w:val="20"/>
                <w:szCs w:val="20"/>
                <w:lang w:val="fr-FR"/>
              </w:rPr>
            </w:pPr>
            <w:bookmarkStart w:id="0" w:name="_Hlk87727227"/>
            <w:r w:rsidRPr="002714CE">
              <w:rPr>
                <w:rFonts w:ascii="Times New Roman" w:hAnsi="Times New Roman" w:cs="Times New Roman"/>
                <w:sz w:val="20"/>
                <w:szCs w:val="20"/>
                <w:lang w:val="fr-FR"/>
              </w:rPr>
              <w:t>Adopter le PGPC avant le début de l’activité des sous-projets qui nécessitent l’adoption d’un tel PGPC, puis mettre en œuvre le PGPC tout au long de la mise en œuvre du Projet.</w:t>
            </w:r>
            <w:bookmarkEnd w:id="0"/>
          </w:p>
        </w:tc>
        <w:tc>
          <w:tcPr>
            <w:tcW w:w="1410" w:type="dxa"/>
          </w:tcPr>
          <w:p w14:paraId="4DC4DAF0" w14:textId="77777777" w:rsidR="00333837" w:rsidRPr="002714CE" w:rsidRDefault="00333837" w:rsidP="00D7733D">
            <w:pPr>
              <w:keepLines/>
              <w:widowControl w:val="0"/>
              <w:jc w:val="both"/>
              <w:rPr>
                <w:rFonts w:ascii="Times New Roman" w:hAnsi="Times New Roman" w:cs="Times New Roman"/>
                <w:sz w:val="20"/>
                <w:szCs w:val="20"/>
                <w:lang w:val="fr-FR"/>
              </w:rPr>
            </w:pPr>
          </w:p>
        </w:tc>
      </w:tr>
      <w:tr w:rsidR="00333837" w:rsidRPr="002714CE" w14:paraId="5EE32FAA" w14:textId="77777777" w:rsidTr="002714CE">
        <w:trPr>
          <w:gridAfter w:val="1"/>
          <w:wAfter w:w="7" w:type="dxa"/>
          <w:trHeight w:val="20"/>
        </w:trPr>
        <w:tc>
          <w:tcPr>
            <w:tcW w:w="14310" w:type="dxa"/>
            <w:gridSpan w:val="4"/>
            <w:shd w:val="clear" w:color="auto" w:fill="F4B083" w:themeFill="accent2" w:themeFillTint="99"/>
          </w:tcPr>
          <w:p w14:paraId="7C6236F4" w14:textId="45F701C6" w:rsidR="00333837" w:rsidRPr="002714CE" w:rsidRDefault="00333837"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b/>
                <w:sz w:val="20"/>
                <w:szCs w:val="20"/>
                <w:lang w:val="fr-FR"/>
              </w:rPr>
              <w:t xml:space="preserve">NES </w:t>
            </w:r>
            <w:proofErr w:type="gramStart"/>
            <w:r w:rsidRPr="002714CE">
              <w:rPr>
                <w:rFonts w:ascii="Times New Roman" w:hAnsi="Times New Roman" w:cs="Times New Roman"/>
                <w:b/>
                <w:sz w:val="20"/>
                <w:szCs w:val="20"/>
                <w:lang w:val="fr-FR"/>
              </w:rPr>
              <w:t>9:</w:t>
            </w:r>
            <w:proofErr w:type="gramEnd"/>
            <w:r w:rsidRPr="002714CE">
              <w:rPr>
                <w:rFonts w:ascii="Times New Roman" w:hAnsi="Times New Roman" w:cs="Times New Roman"/>
                <w:b/>
                <w:sz w:val="20"/>
                <w:szCs w:val="20"/>
                <w:lang w:val="fr-FR"/>
              </w:rPr>
              <w:t xml:space="preserve"> INTERMÉDIAIRES FINANCIERS – </w:t>
            </w:r>
            <w:r w:rsidRPr="002714CE">
              <w:rPr>
                <w:rFonts w:ascii="Times New Roman" w:hAnsi="Times New Roman" w:cs="Times New Roman"/>
                <w:sz w:val="20"/>
                <w:szCs w:val="20"/>
                <w:lang w:val="fr-FR"/>
              </w:rPr>
              <w:t>PAS PERTINENT</w:t>
            </w:r>
          </w:p>
        </w:tc>
      </w:tr>
      <w:tr w:rsidR="00333837" w:rsidRPr="002714CE" w14:paraId="4B4DE615" w14:textId="77777777" w:rsidTr="002714CE">
        <w:trPr>
          <w:gridAfter w:val="1"/>
          <w:wAfter w:w="7" w:type="dxa"/>
          <w:trHeight w:val="20"/>
        </w:trPr>
        <w:tc>
          <w:tcPr>
            <w:tcW w:w="14310" w:type="dxa"/>
            <w:gridSpan w:val="4"/>
            <w:shd w:val="clear" w:color="auto" w:fill="F4B083" w:themeFill="accent2" w:themeFillTint="99"/>
          </w:tcPr>
          <w:p w14:paraId="59B9E332" w14:textId="25DEA8EE" w:rsidR="00333837" w:rsidRPr="002714CE" w:rsidRDefault="00333837"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b/>
                <w:sz w:val="20"/>
                <w:szCs w:val="20"/>
                <w:lang w:val="fr-FR"/>
              </w:rPr>
              <w:t xml:space="preserve">NES </w:t>
            </w:r>
            <w:proofErr w:type="gramStart"/>
            <w:r w:rsidRPr="002714CE">
              <w:rPr>
                <w:rFonts w:ascii="Times New Roman" w:hAnsi="Times New Roman" w:cs="Times New Roman"/>
                <w:b/>
                <w:sz w:val="20"/>
                <w:szCs w:val="20"/>
                <w:lang w:val="fr-FR"/>
              </w:rPr>
              <w:t>10:</w:t>
            </w:r>
            <w:proofErr w:type="gramEnd"/>
            <w:r w:rsidRPr="002714CE">
              <w:rPr>
                <w:rFonts w:ascii="Times New Roman" w:hAnsi="Times New Roman" w:cs="Times New Roman"/>
                <w:b/>
                <w:sz w:val="20"/>
                <w:szCs w:val="20"/>
                <w:lang w:val="fr-FR"/>
              </w:rPr>
              <w:t xml:space="preserve"> MOBILISATION DES PARTIES PRENANTES ET INFORMATION</w:t>
            </w:r>
          </w:p>
        </w:tc>
      </w:tr>
      <w:tr w:rsidR="00333837" w:rsidRPr="002714CE" w14:paraId="29420298" w14:textId="77777777" w:rsidTr="002714CE">
        <w:trPr>
          <w:gridAfter w:val="1"/>
          <w:wAfter w:w="7" w:type="dxa"/>
          <w:trHeight w:val="20"/>
        </w:trPr>
        <w:tc>
          <w:tcPr>
            <w:tcW w:w="567" w:type="dxa"/>
          </w:tcPr>
          <w:p w14:paraId="471FD41D" w14:textId="6E470F58" w:rsidR="00333837" w:rsidRPr="002714CE" w:rsidRDefault="00333837"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10.1</w:t>
            </w:r>
          </w:p>
        </w:tc>
        <w:tc>
          <w:tcPr>
            <w:tcW w:w="7513" w:type="dxa"/>
          </w:tcPr>
          <w:p w14:paraId="37249130" w14:textId="7FD5E2DD" w:rsidR="00333837" w:rsidRPr="00F600FC" w:rsidRDefault="00333837" w:rsidP="00D7733D">
            <w:pPr>
              <w:jc w:val="both"/>
              <w:rPr>
                <w:rFonts w:ascii="Times New Roman" w:hAnsi="Times New Roman" w:cs="Times New Roman"/>
                <w:b/>
                <w:color w:val="2F5496" w:themeColor="accent1" w:themeShade="BF"/>
                <w:sz w:val="20"/>
                <w:szCs w:val="20"/>
                <w:lang w:val="fr-FR"/>
              </w:rPr>
            </w:pPr>
            <w:r w:rsidRPr="00F600FC">
              <w:rPr>
                <w:rFonts w:ascii="Times New Roman" w:hAnsi="Times New Roman" w:cs="Times New Roman"/>
                <w:b/>
                <w:color w:val="2F5496" w:themeColor="accent1" w:themeShade="BF"/>
                <w:sz w:val="20"/>
                <w:szCs w:val="20"/>
                <w:lang w:val="fr-FR"/>
              </w:rPr>
              <w:t>PRÉPARATION ET MISE EN OEUVRE DU PLAN D’ENGAGEMENT DES PARTIES PRENANTES</w:t>
            </w:r>
          </w:p>
          <w:p w14:paraId="65E3C088" w14:textId="77777777" w:rsidR="00333837" w:rsidRPr="002714CE" w:rsidRDefault="00333837" w:rsidP="00D7733D">
            <w:pPr>
              <w:jc w:val="both"/>
              <w:rPr>
                <w:rFonts w:ascii="Times New Roman" w:hAnsi="Times New Roman" w:cs="Times New Roman"/>
                <w:sz w:val="20"/>
                <w:szCs w:val="20"/>
                <w:lang w:val="fr-FR"/>
              </w:rPr>
            </w:pPr>
          </w:p>
          <w:p w14:paraId="2B193EEB" w14:textId="5951B758" w:rsidR="00333837" w:rsidRPr="002714CE" w:rsidRDefault="00333837" w:rsidP="00D7733D">
            <w:pPr>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 xml:space="preserve">Adopter et mettre en œuvre un Plan d’Engagement des Parties Prenantes pour le Projet, conformément à la NES10, qui comprendra des mesures visant, entre autres, à fournir aux parties prenantes des informations opportunes, pertinentes, compréhensibles et accessibles, et à les consulter d’une manière culturellement appropriée, sans manipulation, interférence, coercition, discrimination ou intimidation. Mener des consultations avec les femmes et les filles afin d’identifier les ONG d’enfants et de femmes et le point focal des femmes au sein du comité local.    </w:t>
            </w:r>
          </w:p>
        </w:tc>
        <w:tc>
          <w:tcPr>
            <w:tcW w:w="4820" w:type="dxa"/>
          </w:tcPr>
          <w:p w14:paraId="028F83CF" w14:textId="50928347" w:rsidR="00333837" w:rsidRPr="002714CE" w:rsidRDefault="003D5E89"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 xml:space="preserve">Le </w:t>
            </w:r>
            <w:r w:rsidR="002714CE" w:rsidRPr="002714CE">
              <w:rPr>
                <w:rFonts w:ascii="Times New Roman" w:hAnsi="Times New Roman" w:cs="Times New Roman"/>
                <w:sz w:val="20"/>
                <w:szCs w:val="20"/>
                <w:lang w:val="fr-FR"/>
              </w:rPr>
              <w:t>PMPP</w:t>
            </w:r>
            <w:r w:rsidRPr="002714CE">
              <w:rPr>
                <w:rFonts w:ascii="Times New Roman" w:hAnsi="Times New Roman" w:cs="Times New Roman"/>
                <w:sz w:val="20"/>
                <w:szCs w:val="20"/>
                <w:lang w:val="fr-FR"/>
              </w:rPr>
              <w:t xml:space="preserve"> a été </w:t>
            </w:r>
            <w:r w:rsidR="002714CE" w:rsidRPr="002714CE">
              <w:rPr>
                <w:rFonts w:ascii="Times New Roman" w:hAnsi="Times New Roman" w:cs="Times New Roman"/>
                <w:sz w:val="20"/>
                <w:szCs w:val="20"/>
                <w:lang w:val="fr-FR"/>
              </w:rPr>
              <w:t>dissimile en Aout 2024.Mettre en œuvre la PMPP tout au long de la mise en œuvre du projet</w:t>
            </w:r>
          </w:p>
        </w:tc>
        <w:tc>
          <w:tcPr>
            <w:tcW w:w="1410" w:type="dxa"/>
          </w:tcPr>
          <w:p w14:paraId="56C045C9" w14:textId="62B5A8EE" w:rsidR="00333837" w:rsidRPr="002714CE" w:rsidRDefault="00333837"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 xml:space="preserve"> UGP</w:t>
            </w:r>
          </w:p>
        </w:tc>
      </w:tr>
      <w:tr w:rsidR="00333837" w:rsidRPr="002714CE" w14:paraId="77D09EBB" w14:textId="77777777" w:rsidTr="002714CE">
        <w:trPr>
          <w:gridAfter w:val="1"/>
          <w:wAfter w:w="7" w:type="dxa"/>
          <w:trHeight w:val="20"/>
        </w:trPr>
        <w:tc>
          <w:tcPr>
            <w:tcW w:w="567" w:type="dxa"/>
          </w:tcPr>
          <w:p w14:paraId="22679209" w14:textId="0CC57291" w:rsidR="00333837" w:rsidRPr="002714CE" w:rsidRDefault="00333837"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10.2</w:t>
            </w:r>
          </w:p>
        </w:tc>
        <w:tc>
          <w:tcPr>
            <w:tcW w:w="7513" w:type="dxa"/>
          </w:tcPr>
          <w:p w14:paraId="76E1659E" w14:textId="3813927C" w:rsidR="00333837" w:rsidRPr="00F600FC" w:rsidRDefault="00333837" w:rsidP="00D7733D">
            <w:pPr>
              <w:keepLines/>
              <w:widowControl w:val="0"/>
              <w:jc w:val="both"/>
              <w:rPr>
                <w:rFonts w:ascii="Times New Roman" w:hAnsi="Times New Roman" w:cs="Times New Roman"/>
                <w:b/>
                <w:color w:val="2F5496" w:themeColor="accent1" w:themeShade="BF"/>
                <w:sz w:val="20"/>
                <w:szCs w:val="20"/>
                <w:lang w:val="fr-FR"/>
              </w:rPr>
            </w:pPr>
            <w:r w:rsidRPr="00F600FC">
              <w:rPr>
                <w:rFonts w:ascii="Times New Roman" w:hAnsi="Times New Roman" w:cs="Times New Roman"/>
                <w:b/>
                <w:color w:val="2F5496" w:themeColor="accent1" w:themeShade="BF"/>
                <w:sz w:val="20"/>
                <w:szCs w:val="20"/>
                <w:lang w:val="fr-FR"/>
              </w:rPr>
              <w:t>MÉCANISME DE GESTION DES PLAINTES DU PROJET</w:t>
            </w:r>
            <w:r w:rsidRPr="00F600FC" w:rsidDel="00817685">
              <w:rPr>
                <w:rFonts w:ascii="Times New Roman" w:hAnsi="Times New Roman" w:cs="Times New Roman"/>
                <w:b/>
                <w:color w:val="2F5496" w:themeColor="accent1" w:themeShade="BF"/>
                <w:sz w:val="20"/>
                <w:szCs w:val="20"/>
                <w:lang w:val="fr-FR"/>
              </w:rPr>
              <w:t xml:space="preserve"> </w:t>
            </w:r>
          </w:p>
          <w:p w14:paraId="3D7B34B7" w14:textId="77777777" w:rsidR="00333837" w:rsidRPr="002714CE" w:rsidRDefault="00333837" w:rsidP="00D7733D">
            <w:pPr>
              <w:keepLines/>
              <w:widowControl w:val="0"/>
              <w:jc w:val="both"/>
              <w:rPr>
                <w:rFonts w:ascii="Times New Roman" w:hAnsi="Times New Roman" w:cs="Times New Roman"/>
                <w:sz w:val="20"/>
                <w:szCs w:val="20"/>
                <w:lang w:val="fr-FR"/>
              </w:rPr>
            </w:pPr>
          </w:p>
          <w:p w14:paraId="29DA8250" w14:textId="4259F8D2" w:rsidR="00333837" w:rsidRPr="002714CE" w:rsidRDefault="00333837"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 xml:space="preserve">Établir, rendre public, maintenir et faire fonctionner un mécanisme de gestion des plaintes accessible, pour recevoir et faciliter la résolution des préoccupations et des plaintes liées au Projet, rapidement et efficacement, d’une manière transparente, culturellement appropriée et facilement accessible à toutes les parties affectées par le Projet, sans frais et sans rétribution, y compris les préoccupations et les plaintes déposées de manière anonyme, d’une manière conforme à la NES10. </w:t>
            </w:r>
          </w:p>
          <w:p w14:paraId="3EC5F82D" w14:textId="77777777" w:rsidR="00333837" w:rsidRPr="002714CE" w:rsidRDefault="00333837" w:rsidP="00D7733D">
            <w:pPr>
              <w:keepLines/>
              <w:widowControl w:val="0"/>
              <w:jc w:val="both"/>
              <w:rPr>
                <w:rFonts w:ascii="Times New Roman" w:hAnsi="Times New Roman" w:cs="Times New Roman"/>
                <w:sz w:val="20"/>
                <w:szCs w:val="20"/>
                <w:lang w:val="fr-FR"/>
              </w:rPr>
            </w:pPr>
          </w:p>
          <w:p w14:paraId="2DDACEE0" w14:textId="403387AF" w:rsidR="00333837" w:rsidRPr="002714CE" w:rsidRDefault="00333837"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 xml:space="preserve">Le mécanisme de gestion des plaintes doit être équipé pour recevoir, enregistrer et faciliter la résolution des plaintes relatives à l’EAS/HS, y compris en orientant les survivants vers les prestataires de services compétents en matière de VBG, le tout de manière sûre, confidentielle et centrée sur le survivant. </w:t>
            </w:r>
          </w:p>
          <w:p w14:paraId="7A5A2C06" w14:textId="6FFDF61D" w:rsidR="00333837" w:rsidRPr="002714CE" w:rsidRDefault="00333837" w:rsidP="00F600FC">
            <w:pPr>
              <w:pStyle w:val="Normal-PRsubhead"/>
            </w:pPr>
          </w:p>
        </w:tc>
        <w:tc>
          <w:tcPr>
            <w:tcW w:w="4820" w:type="dxa"/>
          </w:tcPr>
          <w:p w14:paraId="7057CA54" w14:textId="7CA11FA8" w:rsidR="00333837" w:rsidRPr="002714CE" w:rsidRDefault="00333837"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lastRenderedPageBreak/>
              <w:t xml:space="preserve">Mettre en place le mécanisme de gestion des plaintes </w:t>
            </w:r>
            <w:r w:rsidR="002714CE" w:rsidRPr="002714CE">
              <w:rPr>
                <w:rFonts w:ascii="Times New Roman" w:hAnsi="Times New Roman" w:cs="Times New Roman"/>
                <w:sz w:val="20"/>
                <w:szCs w:val="20"/>
                <w:lang w:val="fr-FR"/>
              </w:rPr>
              <w:t xml:space="preserve">avant </w:t>
            </w:r>
            <w:r w:rsidR="00F600FC" w:rsidRPr="002714CE">
              <w:rPr>
                <w:rFonts w:ascii="Times New Roman" w:hAnsi="Times New Roman" w:cs="Times New Roman"/>
                <w:sz w:val="20"/>
                <w:szCs w:val="20"/>
                <w:lang w:val="fr-FR"/>
              </w:rPr>
              <w:t>d’entreprendre toute</w:t>
            </w:r>
            <w:r w:rsidRPr="002714CE">
              <w:rPr>
                <w:rFonts w:ascii="Times New Roman" w:hAnsi="Times New Roman" w:cs="Times New Roman"/>
                <w:sz w:val="20"/>
                <w:szCs w:val="20"/>
                <w:lang w:val="fr-FR"/>
              </w:rPr>
              <w:t xml:space="preserve"> activité pertinente, puis le maintenir et le faire fonctionner tout au long de la mise en œuvre du Projet.</w:t>
            </w:r>
          </w:p>
        </w:tc>
        <w:tc>
          <w:tcPr>
            <w:tcW w:w="1410" w:type="dxa"/>
          </w:tcPr>
          <w:p w14:paraId="72F9E4EF" w14:textId="61FB67B8" w:rsidR="00333837" w:rsidRPr="002714CE" w:rsidRDefault="00333837" w:rsidP="00D7733D">
            <w:pPr>
              <w:keepLines/>
              <w:widowControl w:val="0"/>
              <w:jc w:val="both"/>
              <w:rPr>
                <w:rFonts w:ascii="Times New Roman" w:hAnsi="Times New Roman" w:cs="Times New Roman"/>
                <w:sz w:val="20"/>
                <w:szCs w:val="20"/>
                <w:lang w:val="fr-FR"/>
              </w:rPr>
            </w:pPr>
            <w:r w:rsidRPr="002714CE">
              <w:rPr>
                <w:rFonts w:ascii="Times New Roman" w:hAnsi="Times New Roman" w:cs="Times New Roman"/>
                <w:sz w:val="20"/>
                <w:szCs w:val="20"/>
                <w:lang w:val="fr-FR"/>
              </w:rPr>
              <w:t>UGP</w:t>
            </w:r>
          </w:p>
        </w:tc>
      </w:tr>
      <w:tr w:rsidR="00333837" w:rsidRPr="002714CE" w14:paraId="5A89F433" w14:textId="77777777" w:rsidTr="002714CE">
        <w:trPr>
          <w:gridAfter w:val="1"/>
          <w:wAfter w:w="7" w:type="dxa"/>
          <w:trHeight w:val="20"/>
        </w:trPr>
        <w:tc>
          <w:tcPr>
            <w:tcW w:w="14310" w:type="dxa"/>
            <w:gridSpan w:val="4"/>
            <w:shd w:val="clear" w:color="auto" w:fill="F4B083" w:themeFill="accent2" w:themeFillTint="99"/>
          </w:tcPr>
          <w:p w14:paraId="3AB1F6F6" w14:textId="77777777" w:rsidR="00333837" w:rsidRDefault="00F600FC" w:rsidP="00D7733D">
            <w:pPr>
              <w:keepLines/>
              <w:widowControl w:val="0"/>
              <w:jc w:val="both"/>
              <w:rPr>
                <w:rFonts w:ascii="Times New Roman" w:hAnsi="Times New Roman" w:cs="Times New Roman"/>
                <w:b/>
                <w:sz w:val="20"/>
                <w:szCs w:val="20"/>
                <w:lang w:val="fr-FR"/>
              </w:rPr>
            </w:pPr>
            <w:r>
              <w:rPr>
                <w:rFonts w:ascii="Times New Roman" w:hAnsi="Times New Roman" w:cs="Times New Roman"/>
                <w:b/>
                <w:sz w:val="20"/>
                <w:szCs w:val="20"/>
                <w:lang w:val="fr-FR"/>
              </w:rPr>
              <w:t xml:space="preserve">INDICATEURS </w:t>
            </w:r>
            <w:r w:rsidR="004555FB">
              <w:rPr>
                <w:rFonts w:ascii="Times New Roman" w:hAnsi="Times New Roman" w:cs="Times New Roman"/>
                <w:b/>
                <w:sz w:val="20"/>
                <w:szCs w:val="20"/>
                <w:lang w:val="fr-FR"/>
              </w:rPr>
              <w:t xml:space="preserve">DE L’ETAT DE PREPARATION A LA MISE EN ŒUVRE </w:t>
            </w:r>
          </w:p>
          <w:p w14:paraId="5CD7C441" w14:textId="77777777" w:rsidR="004555FB" w:rsidRDefault="004555FB" w:rsidP="00D7733D">
            <w:pPr>
              <w:keepLines/>
              <w:widowControl w:val="0"/>
              <w:jc w:val="both"/>
              <w:rPr>
                <w:rFonts w:ascii="Times New Roman" w:hAnsi="Times New Roman" w:cs="Times New Roman"/>
                <w:b/>
                <w:sz w:val="20"/>
                <w:szCs w:val="20"/>
                <w:lang w:val="fr-FR"/>
              </w:rPr>
            </w:pPr>
          </w:p>
          <w:p w14:paraId="0ECDF6BA" w14:textId="02932D54" w:rsidR="004555FB" w:rsidRDefault="004555FB" w:rsidP="00D7733D">
            <w:pPr>
              <w:keepLines/>
              <w:widowControl w:val="0"/>
              <w:jc w:val="both"/>
              <w:rPr>
                <w:rFonts w:ascii="Times New Roman" w:hAnsi="Times New Roman" w:cs="Times New Roman"/>
                <w:b/>
                <w:sz w:val="20"/>
                <w:szCs w:val="20"/>
                <w:lang w:val="fr-FR"/>
              </w:rPr>
            </w:pPr>
            <w:r>
              <w:rPr>
                <w:rFonts w:ascii="Times New Roman" w:hAnsi="Times New Roman" w:cs="Times New Roman"/>
                <w:b/>
                <w:sz w:val="20"/>
                <w:szCs w:val="20"/>
                <w:lang w:val="fr-FR"/>
              </w:rPr>
              <w:t>Les actions suivantes sont des indicateurs de l’état de préparation à la mise en œuvre :</w:t>
            </w:r>
          </w:p>
          <w:p w14:paraId="596A1C34" w14:textId="2B3D626F" w:rsidR="004555FB" w:rsidRDefault="004555FB" w:rsidP="004555FB">
            <w:pPr>
              <w:pStyle w:val="ListParagraph"/>
              <w:keepLines/>
              <w:widowControl w:val="0"/>
              <w:numPr>
                <w:ilvl w:val="0"/>
                <w:numId w:val="53"/>
              </w:numPr>
              <w:rPr>
                <w:rFonts w:ascii="Times New Roman" w:hAnsi="Times New Roman"/>
                <w:sz w:val="20"/>
                <w:szCs w:val="20"/>
                <w:lang w:val="fr-FR"/>
              </w:rPr>
            </w:pPr>
            <w:r>
              <w:rPr>
                <w:rFonts w:ascii="Times New Roman" w:hAnsi="Times New Roman"/>
                <w:sz w:val="20"/>
                <w:szCs w:val="20"/>
                <w:lang w:val="fr-FR"/>
              </w:rPr>
              <w:t>Engager au niveau National un spécialiste en VBG (A)</w:t>
            </w:r>
          </w:p>
          <w:p w14:paraId="6D5E3D1A" w14:textId="77777777" w:rsidR="004555FB" w:rsidRDefault="004555FB" w:rsidP="004555FB">
            <w:pPr>
              <w:pStyle w:val="ListParagraph"/>
              <w:keepLines/>
              <w:widowControl w:val="0"/>
              <w:numPr>
                <w:ilvl w:val="0"/>
                <w:numId w:val="53"/>
              </w:numPr>
              <w:rPr>
                <w:rFonts w:ascii="Times New Roman" w:hAnsi="Times New Roman"/>
                <w:sz w:val="20"/>
                <w:szCs w:val="20"/>
                <w:lang w:val="fr-FR"/>
              </w:rPr>
            </w:pPr>
            <w:r>
              <w:rPr>
                <w:rFonts w:ascii="Times New Roman" w:hAnsi="Times New Roman"/>
                <w:sz w:val="20"/>
                <w:szCs w:val="20"/>
                <w:lang w:val="fr-FR"/>
              </w:rPr>
              <w:t>Organiser une formation</w:t>
            </w:r>
          </w:p>
          <w:p w14:paraId="4E433C64" w14:textId="29FCA19E" w:rsidR="004555FB" w:rsidRDefault="004555FB" w:rsidP="004555FB">
            <w:pPr>
              <w:pStyle w:val="ListParagraph"/>
              <w:keepLines/>
              <w:widowControl w:val="0"/>
              <w:numPr>
                <w:ilvl w:val="0"/>
                <w:numId w:val="53"/>
              </w:numPr>
              <w:rPr>
                <w:rFonts w:ascii="Times New Roman" w:hAnsi="Times New Roman"/>
                <w:sz w:val="20"/>
                <w:szCs w:val="20"/>
                <w:lang w:val="fr-FR"/>
              </w:rPr>
            </w:pPr>
            <w:r>
              <w:rPr>
                <w:rFonts w:ascii="Times New Roman" w:hAnsi="Times New Roman"/>
                <w:sz w:val="20"/>
                <w:szCs w:val="20"/>
                <w:lang w:val="fr-FR"/>
              </w:rPr>
              <w:t xml:space="preserve">Incorporer les aspects pertinents du PEES dans les spécifications ESHS des documents de passation de marche et contrats avec les </w:t>
            </w:r>
            <w:proofErr w:type="spellStart"/>
            <w:r>
              <w:rPr>
                <w:rFonts w:ascii="Times New Roman" w:hAnsi="Times New Roman"/>
                <w:sz w:val="20"/>
                <w:szCs w:val="20"/>
                <w:lang w:val="fr-FR"/>
              </w:rPr>
              <w:t>entreprenneurs</w:t>
            </w:r>
            <w:proofErr w:type="spellEnd"/>
            <w:r>
              <w:rPr>
                <w:rFonts w:ascii="Times New Roman" w:hAnsi="Times New Roman"/>
                <w:sz w:val="20"/>
                <w:szCs w:val="20"/>
                <w:lang w:val="fr-FR"/>
              </w:rPr>
              <w:t xml:space="preserve"> et les entreprises de surveillance (1.2)</w:t>
            </w:r>
          </w:p>
          <w:p w14:paraId="6962ABA1" w14:textId="5BD0EA29" w:rsidR="004555FB" w:rsidRDefault="004555FB" w:rsidP="004555FB">
            <w:pPr>
              <w:pStyle w:val="ListParagraph"/>
              <w:keepLines/>
              <w:widowControl w:val="0"/>
              <w:numPr>
                <w:ilvl w:val="0"/>
                <w:numId w:val="53"/>
              </w:numPr>
              <w:rPr>
                <w:rFonts w:ascii="Times New Roman" w:hAnsi="Times New Roman"/>
                <w:sz w:val="20"/>
                <w:szCs w:val="20"/>
                <w:lang w:val="fr-FR"/>
              </w:rPr>
            </w:pPr>
            <w:r>
              <w:rPr>
                <w:rFonts w:ascii="Times New Roman" w:hAnsi="Times New Roman"/>
                <w:sz w:val="20"/>
                <w:szCs w:val="20"/>
                <w:lang w:val="fr-FR"/>
              </w:rPr>
              <w:t>Mettre en œuvre les mécanismes de réclamations du projet (2.2,5.3,7.3,10.2)</w:t>
            </w:r>
          </w:p>
          <w:p w14:paraId="67180370" w14:textId="77777777" w:rsidR="004555FB" w:rsidRDefault="004555FB" w:rsidP="004555FB">
            <w:pPr>
              <w:pStyle w:val="ListParagraph"/>
              <w:keepLines/>
              <w:widowControl w:val="0"/>
              <w:numPr>
                <w:ilvl w:val="0"/>
                <w:numId w:val="53"/>
              </w:numPr>
              <w:rPr>
                <w:rFonts w:ascii="Times New Roman" w:hAnsi="Times New Roman"/>
                <w:sz w:val="20"/>
                <w:szCs w:val="20"/>
                <w:lang w:val="fr-FR"/>
              </w:rPr>
            </w:pPr>
            <w:r>
              <w:rPr>
                <w:rFonts w:ascii="Times New Roman" w:hAnsi="Times New Roman"/>
                <w:sz w:val="20"/>
                <w:szCs w:val="20"/>
                <w:lang w:val="fr-FR"/>
              </w:rPr>
              <w:t>Adopter le CPR (5.1)</w:t>
            </w:r>
          </w:p>
          <w:p w14:paraId="1EF9D944" w14:textId="38707311" w:rsidR="004555FB" w:rsidRDefault="004555FB" w:rsidP="004555FB">
            <w:pPr>
              <w:pStyle w:val="ListParagraph"/>
              <w:keepLines/>
              <w:widowControl w:val="0"/>
              <w:numPr>
                <w:ilvl w:val="0"/>
                <w:numId w:val="53"/>
              </w:numPr>
              <w:rPr>
                <w:rFonts w:ascii="Times New Roman" w:hAnsi="Times New Roman"/>
                <w:sz w:val="20"/>
                <w:szCs w:val="20"/>
                <w:lang w:val="fr-FR"/>
              </w:rPr>
            </w:pPr>
            <w:r>
              <w:rPr>
                <w:rFonts w:ascii="Times New Roman" w:hAnsi="Times New Roman"/>
                <w:sz w:val="20"/>
                <w:szCs w:val="20"/>
                <w:lang w:val="fr-FR"/>
              </w:rPr>
              <w:t>Adopter CPPA (7.1)</w:t>
            </w:r>
          </w:p>
          <w:p w14:paraId="59C9B601" w14:textId="69A3071C" w:rsidR="004555FB" w:rsidRDefault="004555FB" w:rsidP="004555FB">
            <w:pPr>
              <w:pStyle w:val="ListParagraph"/>
              <w:keepLines/>
              <w:widowControl w:val="0"/>
              <w:numPr>
                <w:ilvl w:val="0"/>
                <w:numId w:val="53"/>
              </w:numPr>
              <w:rPr>
                <w:rFonts w:ascii="Times New Roman" w:hAnsi="Times New Roman"/>
                <w:sz w:val="20"/>
                <w:szCs w:val="20"/>
                <w:lang w:val="fr-FR"/>
              </w:rPr>
            </w:pPr>
            <w:r>
              <w:rPr>
                <w:rFonts w:ascii="Times New Roman" w:hAnsi="Times New Roman"/>
                <w:sz w:val="20"/>
                <w:szCs w:val="20"/>
                <w:lang w:val="fr-FR"/>
              </w:rPr>
              <w:t>Adopter PGD (3.1)</w:t>
            </w:r>
          </w:p>
          <w:p w14:paraId="54AF0CC6" w14:textId="3B8E98DE" w:rsidR="004555FB" w:rsidRPr="004555FB" w:rsidRDefault="004555FB" w:rsidP="004555FB">
            <w:pPr>
              <w:pStyle w:val="ListParagraph"/>
              <w:keepLines/>
              <w:widowControl w:val="0"/>
              <w:numPr>
                <w:ilvl w:val="0"/>
                <w:numId w:val="53"/>
              </w:numPr>
              <w:rPr>
                <w:rFonts w:ascii="Times New Roman" w:hAnsi="Times New Roman"/>
                <w:sz w:val="20"/>
                <w:szCs w:val="20"/>
                <w:lang w:val="fr-FR"/>
              </w:rPr>
            </w:pPr>
            <w:r>
              <w:rPr>
                <w:rFonts w:ascii="Times New Roman" w:hAnsi="Times New Roman"/>
                <w:sz w:val="20"/>
                <w:szCs w:val="20"/>
                <w:lang w:val="fr-FR"/>
              </w:rPr>
              <w:t>Adopter le PMP (3.3)</w:t>
            </w:r>
          </w:p>
        </w:tc>
      </w:tr>
    </w:tbl>
    <w:p w14:paraId="369BBEA1" w14:textId="5FE01B77" w:rsidR="007C5D74" w:rsidRPr="002714CE" w:rsidRDefault="007C5D74" w:rsidP="00D7733D">
      <w:pPr>
        <w:jc w:val="both"/>
        <w:rPr>
          <w:rFonts w:ascii="Times New Roman" w:hAnsi="Times New Roman" w:cs="Times New Roman"/>
          <w:sz w:val="20"/>
          <w:szCs w:val="20"/>
          <w:lang w:val="fr-FR"/>
        </w:rPr>
      </w:pPr>
    </w:p>
    <w:p w14:paraId="239CB251" w14:textId="4BAD09A6" w:rsidR="007C5D74" w:rsidRPr="002714CE" w:rsidRDefault="007C5D74" w:rsidP="00D7733D">
      <w:pPr>
        <w:jc w:val="both"/>
        <w:rPr>
          <w:rFonts w:ascii="Times New Roman" w:hAnsi="Times New Roman" w:cs="Times New Roman"/>
          <w:sz w:val="20"/>
          <w:szCs w:val="20"/>
          <w:lang w:val="fr-FR"/>
        </w:rPr>
      </w:pPr>
    </w:p>
    <w:p w14:paraId="6468A7BE" w14:textId="49E8A602" w:rsidR="002A07CC" w:rsidRPr="002714CE" w:rsidRDefault="002A07CC" w:rsidP="00D7733D">
      <w:pPr>
        <w:jc w:val="both"/>
        <w:rPr>
          <w:rFonts w:ascii="Times New Roman" w:hAnsi="Times New Roman" w:cs="Times New Roman"/>
          <w:sz w:val="20"/>
          <w:szCs w:val="20"/>
          <w:lang w:val="fr-FR"/>
        </w:rPr>
      </w:pPr>
    </w:p>
    <w:p w14:paraId="67532740" w14:textId="77777777" w:rsidR="00701091" w:rsidRPr="002714CE" w:rsidRDefault="00701091" w:rsidP="00D7733D">
      <w:pPr>
        <w:jc w:val="both"/>
        <w:rPr>
          <w:rFonts w:ascii="Times New Roman" w:hAnsi="Times New Roman" w:cs="Times New Roman"/>
          <w:sz w:val="20"/>
          <w:szCs w:val="20"/>
          <w:lang w:val="fr-FR"/>
        </w:rPr>
      </w:pPr>
    </w:p>
    <w:sectPr w:rsidR="00701091" w:rsidRPr="002714CE" w:rsidSect="00E7510E">
      <w:headerReference w:type="even" r:id="rId15"/>
      <w:headerReference w:type="default" r:id="rId16"/>
      <w:footerReference w:type="default" r:id="rId17"/>
      <w:headerReference w:type="first" r:id="rId1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FD2D7" w14:textId="77777777" w:rsidR="00BD3A78" w:rsidRDefault="00BD3A78" w:rsidP="00E35CB2">
      <w:r>
        <w:separator/>
      </w:r>
    </w:p>
    <w:p w14:paraId="22487B57" w14:textId="77777777" w:rsidR="00BD3A78" w:rsidRDefault="00BD3A78"/>
    <w:p w14:paraId="51B08E66" w14:textId="77777777" w:rsidR="00BD3A78" w:rsidRDefault="00BD3A78"/>
    <w:p w14:paraId="7D53B811" w14:textId="77777777" w:rsidR="00BD3A78" w:rsidRDefault="00BD3A78"/>
    <w:p w14:paraId="0FC95C4A" w14:textId="77777777" w:rsidR="00BD3A78" w:rsidRDefault="00BD3A78"/>
  </w:endnote>
  <w:endnote w:type="continuationSeparator" w:id="0">
    <w:p w14:paraId="2DBD2DB7" w14:textId="77777777" w:rsidR="00BD3A78" w:rsidRDefault="00BD3A78" w:rsidP="00E35CB2">
      <w:r>
        <w:continuationSeparator/>
      </w:r>
    </w:p>
    <w:p w14:paraId="4D8F8D7C" w14:textId="77777777" w:rsidR="00BD3A78" w:rsidRDefault="00BD3A78"/>
    <w:p w14:paraId="1733BD3E" w14:textId="77777777" w:rsidR="00BD3A78" w:rsidRDefault="00BD3A78"/>
    <w:p w14:paraId="36EFBC48" w14:textId="77777777" w:rsidR="00BD3A78" w:rsidRDefault="00BD3A78"/>
    <w:p w14:paraId="2616D7F2" w14:textId="77777777" w:rsidR="00BD3A78" w:rsidRDefault="00BD3A78"/>
  </w:endnote>
  <w:endnote w:type="continuationNotice" w:id="1">
    <w:p w14:paraId="70FC782F" w14:textId="77777777" w:rsidR="00BD3A78" w:rsidRDefault="00BD3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B06040202020202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ITC Franklin Gothic Std Med">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648033"/>
      <w:docPartObj>
        <w:docPartGallery w:val="Page Numbers (Bottom of Page)"/>
        <w:docPartUnique/>
      </w:docPartObj>
    </w:sdtPr>
    <w:sdtEndPr>
      <w:rPr>
        <w:color w:val="7F7F7F" w:themeColor="background1" w:themeShade="7F"/>
        <w:spacing w:val="60"/>
      </w:rPr>
    </w:sdtEndPr>
    <w:sdtContent>
      <w:p w14:paraId="60A8E2E4" w14:textId="44E98021" w:rsidR="00356201" w:rsidRDefault="00356201">
        <w:pPr>
          <w:pStyle w:val="Footer"/>
          <w:pBdr>
            <w:top w:val="single" w:sz="4" w:space="1" w:color="D9D9D9" w:themeColor="background1" w:themeShade="D9"/>
          </w:pBdr>
          <w:jc w:val="right"/>
        </w:pPr>
        <w:r>
          <w:fldChar w:fldCharType="begin"/>
        </w:r>
        <w:r>
          <w:instrText xml:space="preserve"> PAGE   \* MERGEFORMAT </w:instrText>
        </w:r>
        <w:r>
          <w:fldChar w:fldCharType="separate"/>
        </w:r>
        <w:r w:rsidR="00A8447A">
          <w:rPr>
            <w:noProof/>
          </w:rPr>
          <w:t>2</w:t>
        </w:r>
        <w:r>
          <w:rPr>
            <w:noProof/>
          </w:rPr>
          <w:fldChar w:fldCharType="end"/>
        </w:r>
        <w:r>
          <w:t xml:space="preserve"> | </w:t>
        </w:r>
        <w:r>
          <w:rPr>
            <w:color w:val="7F7F7F" w:themeColor="background1" w:themeShade="7F"/>
            <w:spacing w:val="60"/>
          </w:rPr>
          <w:t>Page</w:t>
        </w:r>
      </w:p>
    </w:sdtContent>
  </w:sdt>
  <w:p w14:paraId="4A153B37" w14:textId="77777777" w:rsidR="00356201" w:rsidRDefault="00356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157102"/>
      <w:docPartObj>
        <w:docPartGallery w:val="Page Numbers (Bottom of Page)"/>
        <w:docPartUnique/>
      </w:docPartObj>
    </w:sdtPr>
    <w:sdtEndPr>
      <w:rPr>
        <w:color w:val="7F7F7F" w:themeColor="background1" w:themeShade="7F"/>
        <w:spacing w:val="60"/>
      </w:rPr>
    </w:sdtEndPr>
    <w:sdtContent>
      <w:p w14:paraId="58D7AA60" w14:textId="12B2002A" w:rsidR="00356201" w:rsidRDefault="00356201">
        <w:pPr>
          <w:pStyle w:val="Footer"/>
          <w:pBdr>
            <w:top w:val="single" w:sz="4" w:space="1" w:color="D9D9D9" w:themeColor="background1" w:themeShade="D9"/>
          </w:pBdr>
          <w:jc w:val="right"/>
        </w:pPr>
        <w:r>
          <w:fldChar w:fldCharType="begin"/>
        </w:r>
        <w:r>
          <w:instrText xml:space="preserve"> PAGE   \* MERGEFORMAT </w:instrText>
        </w:r>
        <w:r>
          <w:fldChar w:fldCharType="separate"/>
        </w:r>
        <w:r w:rsidR="00A8447A">
          <w:rPr>
            <w:noProof/>
          </w:rPr>
          <w:t>3</w:t>
        </w:r>
        <w:r>
          <w:rPr>
            <w:noProof/>
          </w:rPr>
          <w:fldChar w:fldCharType="end"/>
        </w:r>
        <w:r>
          <w:t xml:space="preserve"> | </w:t>
        </w:r>
        <w:r>
          <w:rPr>
            <w:color w:val="7F7F7F" w:themeColor="background1" w:themeShade="7F"/>
            <w:spacing w:val="60"/>
          </w:rPr>
          <w:t>Page</w:t>
        </w:r>
      </w:p>
    </w:sdtContent>
  </w:sdt>
  <w:p w14:paraId="2528C48D" w14:textId="77777777" w:rsidR="00356201" w:rsidRDefault="003562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DC63A" w14:textId="77777777" w:rsidR="00BD3A78" w:rsidRDefault="00BD3A78" w:rsidP="00E35CB2">
      <w:r>
        <w:separator/>
      </w:r>
    </w:p>
    <w:p w14:paraId="106A84E7" w14:textId="77777777" w:rsidR="00BD3A78" w:rsidRDefault="00BD3A78"/>
    <w:p w14:paraId="61793F9F" w14:textId="77777777" w:rsidR="00BD3A78" w:rsidRDefault="00BD3A78"/>
    <w:p w14:paraId="038AAF53" w14:textId="77777777" w:rsidR="00BD3A78" w:rsidRDefault="00BD3A78"/>
    <w:p w14:paraId="7A74C097" w14:textId="77777777" w:rsidR="00BD3A78" w:rsidRDefault="00BD3A78"/>
  </w:footnote>
  <w:footnote w:type="continuationSeparator" w:id="0">
    <w:p w14:paraId="5800D1D1" w14:textId="77777777" w:rsidR="00BD3A78" w:rsidRDefault="00BD3A78" w:rsidP="00E35CB2">
      <w:r>
        <w:continuationSeparator/>
      </w:r>
    </w:p>
    <w:p w14:paraId="327E1FA9" w14:textId="77777777" w:rsidR="00BD3A78" w:rsidRDefault="00BD3A78"/>
    <w:p w14:paraId="2B915CFB" w14:textId="77777777" w:rsidR="00BD3A78" w:rsidRDefault="00BD3A78"/>
    <w:p w14:paraId="02A8C0B6" w14:textId="77777777" w:rsidR="00BD3A78" w:rsidRDefault="00BD3A78"/>
    <w:p w14:paraId="1EF5AA16" w14:textId="77777777" w:rsidR="00BD3A78" w:rsidRDefault="00BD3A78"/>
  </w:footnote>
  <w:footnote w:type="continuationNotice" w:id="1">
    <w:p w14:paraId="5440F4DA" w14:textId="77777777" w:rsidR="00BD3A78" w:rsidRDefault="00BD3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0429" w14:textId="0D83A6A4" w:rsidR="00356201" w:rsidRDefault="00356201">
    <w:pPr>
      <w:pStyle w:val="Header"/>
    </w:pPr>
    <w:r>
      <w:rPr>
        <w:noProof/>
      </w:rPr>
      <mc:AlternateContent>
        <mc:Choice Requires="wps">
          <w:drawing>
            <wp:anchor distT="0" distB="0" distL="114300" distR="114300" simplePos="0" relativeHeight="251658241" behindDoc="1" locked="0" layoutInCell="0" allowOverlap="1" wp14:anchorId="376D5676" wp14:editId="461ACEFD">
              <wp:simplePos x="0" y="0"/>
              <wp:positionH relativeFrom="margin">
                <wp:align>center</wp:align>
              </wp:positionH>
              <wp:positionV relativeFrom="margin">
                <wp:align>center</wp:align>
              </wp:positionV>
              <wp:extent cx="6703695" cy="1675765"/>
              <wp:effectExtent l="0" t="2028825" r="0" b="16770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28469E" w14:textId="77777777" w:rsidR="00356201" w:rsidRDefault="00356201"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6D5676" id="_x0000_t202" coordsize="21600,21600" o:spt="202" path="m,l,21600r21600,l21600,xe">
              <v:stroke joinstyle="miter"/>
              <v:path gradientshapeok="t" o:connecttype="rect"/>
            </v:shapetype>
            <v:shape id="Text Box 4" o:spid="_x0000_s1026" type="#_x0000_t202" style="position:absolute;margin-left:0;margin-top:0;width:527.85pt;height:131.9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" o:allowincell="f" filled="f" stroked="f">
              <v:stroke joinstyle="round"/>
              <o:lock v:ext="edit" shapetype="t"/>
              <v:textbox style="mso-fit-shape-to-text:t">
                <w:txbxContent>
                  <w:p w14:paraId="3728469E" w14:textId="77777777" w:rsidR="00356201" w:rsidRDefault="00356201"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B579" w14:textId="331AC9FD" w:rsidR="00356201" w:rsidRPr="00FA0A88" w:rsidRDefault="00356201" w:rsidP="00FA0A88">
    <w:pPr>
      <w:pStyle w:val="Header"/>
      <w:jc w:val="right"/>
      <w:rPr>
        <w:rFonts w:cstheme="minorHAnsi"/>
        <w:b/>
        <w:smallCaps/>
        <w:color w:val="808080" w:themeColor="background1" w:themeShade="80"/>
        <w:sz w:val="18"/>
        <w:szCs w:val="18"/>
      </w:rPr>
    </w:pPr>
    <w:r w:rsidRPr="00FA0A88">
      <w:rPr>
        <w:rFonts w:cstheme="minorHAnsi"/>
        <w:b/>
        <w:smallCaps/>
        <w:noProof/>
        <w:sz w:val="18"/>
        <w:szCs w:val="18"/>
      </w:rPr>
      <mc:AlternateContent>
        <mc:Choice Requires="wps">
          <w:drawing>
            <wp:anchor distT="0" distB="0" distL="114300" distR="114300" simplePos="0" relativeHeight="251658242" behindDoc="1" locked="0" layoutInCell="0" allowOverlap="1" wp14:anchorId="789AB5EB" wp14:editId="74A6164F">
              <wp:simplePos x="0" y="0"/>
              <wp:positionH relativeFrom="margin">
                <wp:align>center</wp:align>
              </wp:positionH>
              <wp:positionV relativeFrom="margin">
                <wp:align>center</wp:align>
              </wp:positionV>
              <wp:extent cx="6703695" cy="1675765"/>
              <wp:effectExtent l="0" t="2028825" r="0" b="16770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028BF5" w14:textId="77777777" w:rsidR="00356201" w:rsidRDefault="00356201"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9AB5EB" id="_x0000_t202" coordsize="21600,21600" o:spt="202" path="m,l,21600r21600,l21600,xe">
              <v:stroke joinstyle="miter"/>
              <v:path gradientshapeok="t" o:connecttype="rect"/>
            </v:shapetype>
            <v:shape id="Text Box 3" o:spid="_x0000_s1027" type="#_x0000_t202" style="position:absolute;left:0;text-align:left;margin-left:0;margin-top:0;width:527.85pt;height:131.9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" o:allowincell="f" filled="f" stroked="f">
              <v:stroke joinstyle="round"/>
              <o:lock v:ext="edit" shapetype="t"/>
              <v:textbox style="mso-fit-shape-to-text:t">
                <w:txbxContent>
                  <w:p w14:paraId="50028BF5" w14:textId="77777777" w:rsidR="00356201" w:rsidRDefault="00356201"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Pr>
        <w:rFonts w:cstheme="minorHAnsi"/>
        <w:b/>
        <w:color w:val="808080" w:themeColor="background1" w:themeShade="80"/>
        <w:sz w:val="16"/>
        <w:szCs w:val="16"/>
      </w:rPr>
      <w:tab/>
    </w:r>
    <w:r>
      <w:rPr>
        <w:rFonts w:cstheme="minorHAnsi"/>
        <w:b/>
        <w:color w:val="808080" w:themeColor="background1" w:themeShade="80"/>
        <w:sz w:val="16"/>
        <w:szCs w:val="16"/>
      </w:rPr>
      <w:tab/>
    </w:r>
  </w:p>
  <w:p w14:paraId="46808772" w14:textId="77777777" w:rsidR="00356201" w:rsidRPr="00AD0A1F" w:rsidRDefault="00356201" w:rsidP="00AD0A1F">
    <w:pPr>
      <w:pStyle w:val="Header"/>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787A" w14:textId="4AF7400B" w:rsidR="00356201" w:rsidRDefault="00356201">
    <w:pPr>
      <w:pStyle w:val="Header"/>
    </w:pPr>
    <w:r>
      <w:rPr>
        <w:noProof/>
      </w:rPr>
      <mc:AlternateContent>
        <mc:Choice Requires="wps">
          <w:drawing>
            <wp:anchor distT="0" distB="0" distL="114300" distR="114300" simplePos="0" relativeHeight="251658240" behindDoc="1" locked="0" layoutInCell="0" allowOverlap="1" wp14:anchorId="6241FC65" wp14:editId="22B2DA13">
              <wp:simplePos x="0" y="0"/>
              <wp:positionH relativeFrom="margin">
                <wp:align>center</wp:align>
              </wp:positionH>
              <wp:positionV relativeFrom="margin">
                <wp:align>center</wp:align>
              </wp:positionV>
              <wp:extent cx="6703695" cy="1675765"/>
              <wp:effectExtent l="0" t="2028825" r="0" b="16770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774884" w14:textId="77777777" w:rsidR="00356201" w:rsidRDefault="00356201"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41FC65" id="_x0000_t202" coordsize="21600,21600" o:spt="202" path="m,l,21600r21600,l21600,xe">
              <v:stroke joinstyle="miter"/>
              <v:path gradientshapeok="t" o:connecttype="rect"/>
            </v:shapetype>
            <v:shape id="Text Box 2" o:spid="_x0000_s1028" type="#_x0000_t202" style="position:absolute;margin-left:0;margin-top:0;width:527.85pt;height:131.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" o:allowincell="f" filled="f" stroked="f">
              <v:stroke joinstyle="round"/>
              <o:lock v:ext="edit" shapetype="t"/>
              <v:textbox style="mso-fit-shape-to-text:t">
                <w:txbxContent>
                  <w:p w14:paraId="29774884" w14:textId="77777777" w:rsidR="00356201" w:rsidRDefault="00356201"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9ACF8" w14:textId="1FF99ADF" w:rsidR="00356201" w:rsidRDefault="00356201">
    <w:pPr>
      <w:pStyle w:val="Header"/>
    </w:pPr>
  </w:p>
  <w:p w14:paraId="32CFDEFF" w14:textId="77777777" w:rsidR="00356201" w:rsidRDefault="00356201"/>
  <w:p w14:paraId="4D3CEA79" w14:textId="77777777" w:rsidR="00356201" w:rsidRDefault="00356201"/>
  <w:p w14:paraId="1D350BEF" w14:textId="77777777" w:rsidR="00356201" w:rsidRDefault="00356201"/>
  <w:p w14:paraId="5668CBEA" w14:textId="77777777" w:rsidR="00356201" w:rsidRDefault="0035620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5986" w14:textId="4E773882" w:rsidR="00356201" w:rsidRPr="00043D7A" w:rsidRDefault="00356201" w:rsidP="00FA0A88">
    <w:pPr>
      <w:pStyle w:val="Header"/>
      <w:rPr>
        <w:rFonts w:cstheme="minorHAnsi"/>
        <w:b/>
        <w:color w:val="808080" w:themeColor="background1" w:themeShade="80"/>
        <w:sz w:val="16"/>
        <w:szCs w:val="16"/>
        <w:lang w:val="fr-FR"/>
      </w:rPr>
    </w:pPr>
    <w:r w:rsidRPr="00FA0A88">
      <w:rPr>
        <w:rFonts w:cstheme="minorHAnsi"/>
        <w:b/>
        <w:noProof/>
        <w:sz w:val="18"/>
        <w:szCs w:val="18"/>
      </w:rPr>
      <mc:AlternateContent>
        <mc:Choice Requires="wps">
          <w:drawing>
            <wp:anchor distT="0" distB="0" distL="114300" distR="114300" simplePos="0" relativeHeight="251658243" behindDoc="1" locked="0" layoutInCell="0" allowOverlap="1" wp14:anchorId="7CDF1774" wp14:editId="1593BC99">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0788EBEF" w14:textId="77777777" w:rsidR="00356201" w:rsidRDefault="00356201"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F1774" id="_x0000_t202" coordsize="21600,21600" o:spt="202" path="m,l,21600r21600,l21600,xe">
              <v:stroke joinstyle="miter"/>
              <v:path gradientshapeok="t" o:connecttype="rect"/>
            </v:shapetype>
            <v:shape id="Text Box 1" o:spid="_x0000_s1029" type="#_x0000_t202" style="position:absolute;margin-left:0;margin-top:0;width:527.85pt;height:8.4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" o:allowincell="f" filled="f" stroked="f">
              <o:lock v:ext="edit" shapetype="t"/>
              <v:textbox style="mso-fit-shape-to-text:t">
                <w:txbxContent>
                  <w:p w14:paraId="0788EBEF" w14:textId="77777777" w:rsidR="00356201" w:rsidRDefault="00356201"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Pr="00043D7A">
      <w:rPr>
        <w:rFonts w:cstheme="minorHAnsi"/>
        <w:b/>
        <w:color w:val="808080" w:themeColor="background1" w:themeShade="80"/>
        <w:sz w:val="18"/>
        <w:szCs w:val="18"/>
        <w:lang w:val="fr-FR"/>
      </w:rPr>
      <w:t xml:space="preserve"> PLAN D’ENGAGEMENT ENVIRONNEMENTAL </w:t>
    </w:r>
    <w:r>
      <w:rPr>
        <w:rFonts w:cstheme="minorHAnsi"/>
        <w:b/>
        <w:color w:val="808080" w:themeColor="background1" w:themeShade="80"/>
        <w:sz w:val="18"/>
        <w:szCs w:val="18"/>
        <w:lang w:val="fr-FR"/>
      </w:rPr>
      <w:t>ET</w:t>
    </w:r>
    <w:r w:rsidRPr="00043D7A">
      <w:rPr>
        <w:rFonts w:cstheme="minorHAnsi"/>
        <w:b/>
        <w:color w:val="808080" w:themeColor="background1" w:themeShade="80"/>
        <w:sz w:val="18"/>
        <w:szCs w:val="18"/>
        <w:lang w:val="fr-FR"/>
      </w:rPr>
      <w:t xml:space="preserve"> SOCIAL (</w:t>
    </w:r>
    <w:r>
      <w:rPr>
        <w:rFonts w:cstheme="minorHAnsi"/>
        <w:b/>
        <w:color w:val="808080" w:themeColor="background1" w:themeShade="80"/>
        <w:sz w:val="18"/>
        <w:szCs w:val="18"/>
        <w:lang w:val="fr-FR"/>
      </w:rPr>
      <w:t>PEES</w:t>
    </w:r>
    <w:r w:rsidRPr="00043D7A">
      <w:rPr>
        <w:rFonts w:cstheme="minorHAnsi"/>
        <w:b/>
        <w:color w:val="808080" w:themeColor="background1" w:themeShade="80"/>
        <w:sz w:val="18"/>
        <w:szCs w:val="18"/>
        <w:lang w:val="fr-FR"/>
      </w:rPr>
      <w:t>) – [</w:t>
    </w:r>
    <w:r>
      <w:rPr>
        <w:rFonts w:cstheme="minorHAnsi"/>
        <w:b/>
        <w:color w:val="808080" w:themeColor="background1" w:themeShade="80"/>
        <w:sz w:val="18"/>
        <w:szCs w:val="18"/>
        <w:lang w:val="fr-FR"/>
      </w:rPr>
      <w:t>Nom</w:t>
    </w:r>
    <w:r w:rsidRPr="00043D7A">
      <w:rPr>
        <w:rFonts w:cstheme="minorHAnsi"/>
        <w:b/>
        <w:color w:val="808080" w:themeColor="background1" w:themeShade="80"/>
        <w:sz w:val="18"/>
        <w:szCs w:val="18"/>
        <w:lang w:val="fr-FR"/>
      </w:rPr>
      <w:t>]</w:t>
    </w:r>
    <w:r w:rsidRPr="00043D7A">
      <w:rPr>
        <w:rFonts w:cstheme="minorHAnsi"/>
        <w:b/>
        <w:i/>
        <w:iCs/>
        <w:color w:val="808080" w:themeColor="background1" w:themeShade="80"/>
        <w:sz w:val="18"/>
        <w:szCs w:val="18"/>
        <w:lang w:val="fr-FR"/>
      </w:rPr>
      <w:t xml:space="preserve"> </w:t>
    </w:r>
    <w:r>
      <w:rPr>
        <w:rFonts w:cstheme="minorHAnsi"/>
        <w:b/>
        <w:color w:val="808080" w:themeColor="background1" w:themeShade="80"/>
        <w:sz w:val="18"/>
        <w:szCs w:val="18"/>
        <w:lang w:val="fr-FR"/>
      </w:rPr>
      <w:t>Proje</w:t>
    </w:r>
    <w:r w:rsidRPr="00043D7A">
      <w:rPr>
        <w:rFonts w:cstheme="minorHAnsi"/>
        <w:b/>
        <w:color w:val="808080" w:themeColor="background1" w:themeShade="80"/>
        <w:sz w:val="18"/>
        <w:szCs w:val="18"/>
        <w:lang w:val="fr-FR"/>
      </w:rPr>
      <w:t>t</w:t>
    </w:r>
    <w:r w:rsidRPr="00043D7A">
      <w:rPr>
        <w:rFonts w:cstheme="minorHAnsi"/>
        <w:b/>
        <w:color w:val="808080" w:themeColor="background1" w:themeShade="80"/>
        <w:sz w:val="16"/>
        <w:szCs w:val="16"/>
        <w:lang w:val="fr-FR"/>
      </w:rPr>
      <w:tab/>
    </w:r>
    <w:r w:rsidRPr="00043D7A">
      <w:rPr>
        <w:rFonts w:cstheme="minorHAnsi"/>
        <w:b/>
        <w:color w:val="808080" w:themeColor="background1" w:themeShade="80"/>
        <w:sz w:val="16"/>
        <w:szCs w:val="16"/>
        <w:lang w:val="fr-FR"/>
      </w:rPr>
      <w:tab/>
    </w:r>
    <w:r w:rsidRPr="00043D7A">
      <w:rPr>
        <w:rFonts w:cstheme="minorHAnsi"/>
        <w:b/>
        <w:color w:val="808080" w:themeColor="background1" w:themeShade="80"/>
        <w:sz w:val="16"/>
        <w:szCs w:val="16"/>
        <w:lang w:val="fr-FR"/>
      </w:rPr>
      <w:tab/>
    </w:r>
  </w:p>
  <w:p w14:paraId="52898C3A" w14:textId="50AE8202" w:rsidR="00356201" w:rsidRPr="00043D7A" w:rsidRDefault="00356201" w:rsidP="000A0AEB">
    <w:pPr>
      <w:pStyle w:val="Header"/>
      <w:rPr>
        <w:rFonts w:cstheme="minorHAnsi"/>
        <w:b/>
        <w:color w:val="808080" w:themeColor="background1" w:themeShade="80"/>
        <w:sz w:val="16"/>
        <w:szCs w:val="16"/>
        <w:lang w:val="fr-FR"/>
      </w:rPr>
    </w:pPr>
  </w:p>
  <w:p w14:paraId="2A88191C" w14:textId="77777777" w:rsidR="00356201" w:rsidRPr="00043D7A" w:rsidRDefault="00356201" w:rsidP="005D09FE">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1091" w14:textId="338F6A9B" w:rsidR="00356201" w:rsidRDefault="003562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0C6F"/>
    <w:multiLevelType w:val="hybridMultilevel"/>
    <w:tmpl w:val="7A14D346"/>
    <w:lvl w:ilvl="0" w:tplc="F26230FA">
      <w:start w:val="1"/>
      <w:numFmt w:val="lowerLetter"/>
      <w:lvlText w:val="(%1)"/>
      <w:lvlJc w:val="left"/>
      <w:pPr>
        <w:ind w:left="-219" w:hanging="360"/>
      </w:pPr>
      <w:rPr>
        <w:rFonts w:hint="default"/>
      </w:rPr>
    </w:lvl>
    <w:lvl w:ilvl="1" w:tplc="04090019" w:tentative="1">
      <w:start w:val="1"/>
      <w:numFmt w:val="lowerLetter"/>
      <w:lvlText w:val="%2."/>
      <w:lvlJc w:val="left"/>
      <w:pPr>
        <w:ind w:left="501" w:hanging="360"/>
      </w:pPr>
    </w:lvl>
    <w:lvl w:ilvl="2" w:tplc="0409001B" w:tentative="1">
      <w:start w:val="1"/>
      <w:numFmt w:val="lowerRoman"/>
      <w:lvlText w:val="%3."/>
      <w:lvlJc w:val="right"/>
      <w:pPr>
        <w:ind w:left="1221" w:hanging="180"/>
      </w:pPr>
    </w:lvl>
    <w:lvl w:ilvl="3" w:tplc="0409000F" w:tentative="1">
      <w:start w:val="1"/>
      <w:numFmt w:val="decimal"/>
      <w:lvlText w:val="%4."/>
      <w:lvlJc w:val="left"/>
      <w:pPr>
        <w:ind w:left="1941" w:hanging="360"/>
      </w:pPr>
    </w:lvl>
    <w:lvl w:ilvl="4" w:tplc="04090019" w:tentative="1">
      <w:start w:val="1"/>
      <w:numFmt w:val="lowerLetter"/>
      <w:lvlText w:val="%5."/>
      <w:lvlJc w:val="left"/>
      <w:pPr>
        <w:ind w:left="2661" w:hanging="360"/>
      </w:pPr>
    </w:lvl>
    <w:lvl w:ilvl="5" w:tplc="0409001B" w:tentative="1">
      <w:start w:val="1"/>
      <w:numFmt w:val="lowerRoman"/>
      <w:lvlText w:val="%6."/>
      <w:lvlJc w:val="right"/>
      <w:pPr>
        <w:ind w:left="3381" w:hanging="180"/>
      </w:pPr>
    </w:lvl>
    <w:lvl w:ilvl="6" w:tplc="0409000F" w:tentative="1">
      <w:start w:val="1"/>
      <w:numFmt w:val="decimal"/>
      <w:lvlText w:val="%7."/>
      <w:lvlJc w:val="left"/>
      <w:pPr>
        <w:ind w:left="4101" w:hanging="360"/>
      </w:pPr>
    </w:lvl>
    <w:lvl w:ilvl="7" w:tplc="04090019" w:tentative="1">
      <w:start w:val="1"/>
      <w:numFmt w:val="lowerLetter"/>
      <w:lvlText w:val="%8."/>
      <w:lvlJc w:val="left"/>
      <w:pPr>
        <w:ind w:left="4821" w:hanging="360"/>
      </w:pPr>
    </w:lvl>
    <w:lvl w:ilvl="8" w:tplc="0409001B" w:tentative="1">
      <w:start w:val="1"/>
      <w:numFmt w:val="lowerRoman"/>
      <w:lvlText w:val="%9."/>
      <w:lvlJc w:val="right"/>
      <w:pPr>
        <w:ind w:left="5541" w:hanging="180"/>
      </w:pPr>
    </w:lvl>
  </w:abstractNum>
  <w:abstractNum w:abstractNumId="1" w15:restartNumberingAfterBreak="0">
    <w:nsid w:val="04BA035C"/>
    <w:multiLevelType w:val="hybridMultilevel"/>
    <w:tmpl w:val="2CB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81A34"/>
    <w:multiLevelType w:val="hybridMultilevel"/>
    <w:tmpl w:val="F2FC61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51047"/>
    <w:multiLevelType w:val="hybridMultilevel"/>
    <w:tmpl w:val="91525D44"/>
    <w:lvl w:ilvl="0" w:tplc="765876EE">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00274"/>
    <w:multiLevelType w:val="hybridMultilevel"/>
    <w:tmpl w:val="B6D47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13B52"/>
    <w:multiLevelType w:val="hybridMultilevel"/>
    <w:tmpl w:val="01BE4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E6FD9"/>
    <w:multiLevelType w:val="hybridMultilevel"/>
    <w:tmpl w:val="9160A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041B1"/>
    <w:multiLevelType w:val="hybridMultilevel"/>
    <w:tmpl w:val="30EA0B62"/>
    <w:lvl w:ilvl="0" w:tplc="AF1414E0">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9" w15:restartNumberingAfterBreak="0">
    <w:nsid w:val="192C55AD"/>
    <w:multiLevelType w:val="hybridMultilevel"/>
    <w:tmpl w:val="539270E8"/>
    <w:lvl w:ilvl="0" w:tplc="13DAF3D6">
      <w:start w:val="1"/>
      <w:numFmt w:val="decimal"/>
      <w:pStyle w:val="Heading1"/>
      <w:lvlText w:val="%1."/>
      <w:lvlJc w:val="left"/>
      <w:pPr>
        <w:ind w:left="0" w:firstLine="0"/>
      </w:pPr>
      <w:rPr>
        <w:rFonts w:hint="default"/>
        <w:b w:val="0"/>
        <w:bCs w:val="0"/>
        <w:sz w:val="22"/>
        <w:szCs w:val="22"/>
      </w:rPr>
    </w:lvl>
    <w:lvl w:ilvl="1" w:tplc="04048712">
      <w:start w:val="1"/>
      <w:numFmt w:val="none"/>
      <w:pStyle w:val="Heading2"/>
      <w:suff w:val="nothing"/>
      <w:lvlText w:val=""/>
      <w:lvlJc w:val="left"/>
      <w:pPr>
        <w:ind w:left="0" w:firstLine="0"/>
      </w:pPr>
      <w:rPr>
        <w:rFonts w:hint="default"/>
        <w:lang w:val="en-US"/>
      </w:rPr>
    </w:lvl>
    <w:lvl w:ilvl="2" w:tplc="22F0D3CC">
      <w:start w:val="1"/>
      <w:numFmt w:val="upperLetter"/>
      <w:pStyle w:val="Heading3"/>
      <w:lvlText w:val="%3."/>
      <w:lvlJc w:val="left"/>
      <w:pPr>
        <w:ind w:left="450" w:hanging="360"/>
      </w:pPr>
      <w:rPr>
        <w:rFonts w:hint="default"/>
      </w:rPr>
    </w:lvl>
    <w:lvl w:ilvl="3" w:tplc="B6A0AAFC">
      <w:start w:val="1"/>
      <w:numFmt w:val="none"/>
      <w:pStyle w:val="Heading4"/>
      <w:suff w:val="nothing"/>
      <w:lvlText w:val=""/>
      <w:lvlJc w:val="left"/>
      <w:pPr>
        <w:ind w:left="0" w:firstLine="0"/>
      </w:pPr>
      <w:rPr>
        <w:rFonts w:hint="default"/>
      </w:rPr>
    </w:lvl>
    <w:lvl w:ilvl="4" w:tplc="17F0A874">
      <w:start w:val="1"/>
      <w:numFmt w:val="none"/>
      <w:pStyle w:val="Heading5"/>
      <w:suff w:val="nothing"/>
      <w:lvlText w:val=""/>
      <w:lvlJc w:val="left"/>
      <w:pPr>
        <w:ind w:left="-32767" w:firstLine="0"/>
      </w:pPr>
      <w:rPr>
        <w:rFonts w:hint="default"/>
      </w:rPr>
    </w:lvl>
    <w:lvl w:ilvl="5" w:tplc="0FFC96F2">
      <w:start w:val="1"/>
      <w:numFmt w:val="none"/>
      <w:pStyle w:val="Heading6"/>
      <w:suff w:val="nothing"/>
      <w:lvlText w:val=""/>
      <w:lvlJc w:val="left"/>
      <w:pPr>
        <w:ind w:left="-32767" w:firstLine="0"/>
      </w:pPr>
      <w:rPr>
        <w:rFonts w:hint="default"/>
      </w:rPr>
    </w:lvl>
    <w:lvl w:ilvl="6" w:tplc="57EECB76">
      <w:start w:val="1"/>
      <w:numFmt w:val="none"/>
      <w:pStyle w:val="Heading7"/>
      <w:suff w:val="nothing"/>
      <w:lvlText w:val=""/>
      <w:lvlJc w:val="left"/>
      <w:pPr>
        <w:ind w:left="0" w:firstLine="0"/>
      </w:pPr>
      <w:rPr>
        <w:rFonts w:hint="default"/>
      </w:rPr>
    </w:lvl>
    <w:lvl w:ilvl="7" w:tplc="F24A818A">
      <w:start w:val="1"/>
      <w:numFmt w:val="none"/>
      <w:pStyle w:val="Heading8"/>
      <w:suff w:val="nothing"/>
      <w:lvlText w:val=""/>
      <w:lvlJc w:val="left"/>
      <w:pPr>
        <w:ind w:left="0" w:firstLine="0"/>
      </w:pPr>
      <w:rPr>
        <w:rFonts w:hint="default"/>
      </w:rPr>
    </w:lvl>
    <w:lvl w:ilvl="8" w:tplc="011CF576">
      <w:start w:val="1"/>
      <w:numFmt w:val="none"/>
      <w:pStyle w:val="Heading9"/>
      <w:suff w:val="nothing"/>
      <w:lvlText w:val=""/>
      <w:lvlJc w:val="left"/>
      <w:pPr>
        <w:ind w:left="0" w:firstLine="0"/>
      </w:pPr>
      <w:rPr>
        <w:rFonts w:hint="default"/>
      </w:rPr>
    </w:lvl>
  </w:abstractNum>
  <w:abstractNum w:abstractNumId="10" w15:restartNumberingAfterBreak="0">
    <w:nsid w:val="19E113E0"/>
    <w:multiLevelType w:val="hybridMultilevel"/>
    <w:tmpl w:val="568CAEC4"/>
    <w:lvl w:ilvl="0" w:tplc="1398EF7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8216FF"/>
    <w:multiLevelType w:val="hybridMultilevel"/>
    <w:tmpl w:val="B1DA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 w15:restartNumberingAfterBreak="0">
    <w:nsid w:val="248707F2"/>
    <w:multiLevelType w:val="hybridMultilevel"/>
    <w:tmpl w:val="E6CCE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632EEE"/>
    <w:multiLevelType w:val="hybridMultilevel"/>
    <w:tmpl w:val="8B2C80AC"/>
    <w:lvl w:ilvl="0" w:tplc="6E0E82E8">
      <w:start w:val="10"/>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311540"/>
    <w:multiLevelType w:val="hybridMultilevel"/>
    <w:tmpl w:val="C18A4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872C72"/>
    <w:multiLevelType w:val="hybridMultilevel"/>
    <w:tmpl w:val="BFF84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B52627"/>
    <w:multiLevelType w:val="multilevel"/>
    <w:tmpl w:val="DDD6EB4C"/>
    <w:lvl w:ilvl="0">
      <w:start w:val="2"/>
      <w:numFmt w:val="decimal"/>
      <w:lvlText w:val="%1."/>
      <w:lvlJc w:val="left"/>
      <w:pPr>
        <w:tabs>
          <w:tab w:val="num" w:pos="480"/>
        </w:tabs>
        <w:ind w:left="480" w:hanging="480"/>
      </w:pPr>
      <w:rPr>
        <w:rFonts w:hint="default"/>
      </w:rPr>
    </w:lvl>
    <w:lvl w:ilvl="1">
      <w:start w:val="2"/>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AD34282"/>
    <w:multiLevelType w:val="hybridMultilevel"/>
    <w:tmpl w:val="659EF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333459"/>
    <w:multiLevelType w:val="hybridMultilevel"/>
    <w:tmpl w:val="FE8A9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D3601D"/>
    <w:multiLevelType w:val="hybridMultilevel"/>
    <w:tmpl w:val="2722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B65BFA"/>
    <w:multiLevelType w:val="hybridMultilevel"/>
    <w:tmpl w:val="EBCC76E6"/>
    <w:lvl w:ilvl="0" w:tplc="EAFC68D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4C6C2F"/>
    <w:multiLevelType w:val="hybridMultilevel"/>
    <w:tmpl w:val="905A59FA"/>
    <w:lvl w:ilvl="0" w:tplc="7AD83C10">
      <w:start w:val="8"/>
      <w:numFmt w:val="bullet"/>
      <w:lvlText w:val="·"/>
      <w:lvlJc w:val="left"/>
      <w:pPr>
        <w:ind w:left="720" w:hanging="360"/>
      </w:pPr>
      <w:rPr>
        <w:rFonts w:ascii="Times" w:eastAsiaTheme="minorHAnsi" w:hAnsi="Time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1F6B39"/>
    <w:multiLevelType w:val="hybridMultilevel"/>
    <w:tmpl w:val="62D88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5465D0"/>
    <w:multiLevelType w:val="hybridMultilevel"/>
    <w:tmpl w:val="F648BFBE"/>
    <w:lvl w:ilvl="0" w:tplc="DDBE7A80">
      <w:start w:val="1"/>
      <w:numFmt w:val="decimal"/>
      <w:lvlText w:val="%1."/>
      <w:lvlJc w:val="left"/>
      <w:pPr>
        <w:ind w:left="360" w:hanging="360"/>
      </w:pPr>
      <w:rPr>
        <w:rFonts w:eastAsia="Times New Roman"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5E3C71"/>
    <w:multiLevelType w:val="hybridMultilevel"/>
    <w:tmpl w:val="1610CBE8"/>
    <w:lvl w:ilvl="0" w:tplc="08090001">
      <w:start w:val="1"/>
      <w:numFmt w:val="bullet"/>
      <w:lvlText w:val=""/>
      <w:lvlJc w:val="left"/>
      <w:pPr>
        <w:ind w:left="720" w:hanging="360"/>
      </w:pPr>
      <w:rPr>
        <w:rFonts w:ascii="Symbol" w:hAnsi="Symbol" w:hint="default"/>
      </w:rPr>
    </w:lvl>
    <w:lvl w:ilvl="1" w:tplc="326CBEF8">
      <w:start w:val="8"/>
      <w:numFmt w:val="bullet"/>
      <w:lvlText w:val="·"/>
      <w:lvlJc w:val="left"/>
      <w:pPr>
        <w:ind w:left="1440" w:hanging="360"/>
      </w:pPr>
      <w:rPr>
        <w:rFonts w:ascii="Times" w:eastAsiaTheme="minorHAnsi" w:hAnsi="Time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CD4877"/>
    <w:multiLevelType w:val="hybridMultilevel"/>
    <w:tmpl w:val="0B62110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2EF2CD0"/>
    <w:multiLevelType w:val="hybridMultilevel"/>
    <w:tmpl w:val="7FFC63B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41078E0"/>
    <w:multiLevelType w:val="hybridMultilevel"/>
    <w:tmpl w:val="F31C1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2320F0"/>
    <w:multiLevelType w:val="hybridMultilevel"/>
    <w:tmpl w:val="0734CAB4"/>
    <w:lvl w:ilvl="0" w:tplc="0096D6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015267"/>
    <w:multiLevelType w:val="hybridMultilevel"/>
    <w:tmpl w:val="E7E6E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2A563A"/>
    <w:multiLevelType w:val="hybridMultilevel"/>
    <w:tmpl w:val="6AE0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C31079"/>
    <w:multiLevelType w:val="hybridMultilevel"/>
    <w:tmpl w:val="6562E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CA7E59"/>
    <w:multiLevelType w:val="hybridMultilevel"/>
    <w:tmpl w:val="CCFA2C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50" w15:restartNumberingAfterBreak="0">
    <w:nsid w:val="7CE408B2"/>
    <w:multiLevelType w:val="hybridMultilevel"/>
    <w:tmpl w:val="A4E0A20E"/>
    <w:lvl w:ilvl="0" w:tplc="7626F640">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D585C67"/>
    <w:multiLevelType w:val="hybridMultilevel"/>
    <w:tmpl w:val="675A4F48"/>
    <w:lvl w:ilvl="0" w:tplc="1398EF7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D6A2BA2"/>
    <w:multiLevelType w:val="hybridMultilevel"/>
    <w:tmpl w:val="506E09DE"/>
    <w:lvl w:ilvl="0" w:tplc="12A0CD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1982622">
    <w:abstractNumId w:val="44"/>
  </w:num>
  <w:num w:numId="2" w16cid:durableId="362943214">
    <w:abstractNumId w:val="19"/>
  </w:num>
  <w:num w:numId="3" w16cid:durableId="665939542">
    <w:abstractNumId w:val="46"/>
  </w:num>
  <w:num w:numId="4" w16cid:durableId="1429618003">
    <w:abstractNumId w:val="37"/>
  </w:num>
  <w:num w:numId="5" w16cid:durableId="69691988">
    <w:abstractNumId w:val="28"/>
  </w:num>
  <w:num w:numId="6" w16cid:durableId="1984458094">
    <w:abstractNumId w:val="49"/>
  </w:num>
  <w:num w:numId="7" w16cid:durableId="1680739260">
    <w:abstractNumId w:val="11"/>
  </w:num>
  <w:num w:numId="8" w16cid:durableId="923760406">
    <w:abstractNumId w:val="22"/>
  </w:num>
  <w:num w:numId="9" w16cid:durableId="1735812444">
    <w:abstractNumId w:val="9"/>
  </w:num>
  <w:num w:numId="10" w16cid:durableId="894201783">
    <w:abstractNumId w:val="30"/>
  </w:num>
  <w:num w:numId="11" w16cid:durableId="1376201003">
    <w:abstractNumId w:val="21"/>
  </w:num>
  <w:num w:numId="12" w16cid:durableId="136075789">
    <w:abstractNumId w:val="17"/>
  </w:num>
  <w:num w:numId="13" w16cid:durableId="73088142">
    <w:abstractNumId w:val="15"/>
  </w:num>
  <w:num w:numId="14" w16cid:durableId="890264013">
    <w:abstractNumId w:val="34"/>
  </w:num>
  <w:num w:numId="15" w16cid:durableId="610015387">
    <w:abstractNumId w:val="29"/>
  </w:num>
  <w:num w:numId="16" w16cid:durableId="1084112906">
    <w:abstractNumId w:val="48"/>
  </w:num>
  <w:num w:numId="17" w16cid:durableId="88742219">
    <w:abstractNumId w:val="27"/>
  </w:num>
  <w:num w:numId="18" w16cid:durableId="949432095">
    <w:abstractNumId w:val="7"/>
  </w:num>
  <w:num w:numId="19" w16cid:durableId="1288196363">
    <w:abstractNumId w:val="23"/>
  </w:num>
  <w:num w:numId="20" w16cid:durableId="465508280">
    <w:abstractNumId w:val="13"/>
  </w:num>
  <w:num w:numId="21" w16cid:durableId="856700422">
    <w:abstractNumId w:val="5"/>
  </w:num>
  <w:num w:numId="22" w16cid:durableId="1522822383">
    <w:abstractNumId w:val="4"/>
  </w:num>
  <w:num w:numId="23" w16cid:durableId="528226910">
    <w:abstractNumId w:val="12"/>
  </w:num>
  <w:num w:numId="24" w16cid:durableId="1662806439">
    <w:abstractNumId w:val="45"/>
  </w:num>
  <w:num w:numId="25" w16cid:durableId="21588214">
    <w:abstractNumId w:val="24"/>
  </w:num>
  <w:num w:numId="26" w16cid:durableId="862399854">
    <w:abstractNumId w:val="10"/>
  </w:num>
  <w:num w:numId="27" w16cid:durableId="1686590074">
    <w:abstractNumId w:val="3"/>
  </w:num>
  <w:num w:numId="28" w16cid:durableId="1849058079">
    <w:abstractNumId w:val="51"/>
  </w:num>
  <w:num w:numId="29" w16cid:durableId="1610115138">
    <w:abstractNumId w:val="2"/>
  </w:num>
  <w:num w:numId="30" w16cid:durableId="142818054">
    <w:abstractNumId w:val="0"/>
  </w:num>
  <w:num w:numId="31" w16cid:durableId="1754861182">
    <w:abstractNumId w:val="16"/>
  </w:num>
  <w:num w:numId="32" w16cid:durableId="1072236214">
    <w:abstractNumId w:val="26"/>
  </w:num>
  <w:num w:numId="33" w16cid:durableId="1936088464">
    <w:abstractNumId w:val="8"/>
  </w:num>
  <w:num w:numId="34" w16cid:durableId="2033605358">
    <w:abstractNumId w:val="6"/>
  </w:num>
  <w:num w:numId="35" w16cid:durableId="972364711">
    <w:abstractNumId w:val="41"/>
  </w:num>
  <w:num w:numId="36" w16cid:durableId="1631471513">
    <w:abstractNumId w:val="36"/>
  </w:num>
  <w:num w:numId="37" w16cid:durableId="1316298128">
    <w:abstractNumId w:val="50"/>
  </w:num>
  <w:num w:numId="38" w16cid:durableId="936985721">
    <w:abstractNumId w:val="40"/>
  </w:num>
  <w:num w:numId="39" w16cid:durableId="1026440197">
    <w:abstractNumId w:val="32"/>
  </w:num>
  <w:num w:numId="40" w16cid:durableId="1011299144">
    <w:abstractNumId w:val="20"/>
  </w:num>
  <w:num w:numId="41" w16cid:durableId="1492982490">
    <w:abstractNumId w:val="42"/>
  </w:num>
  <w:num w:numId="42" w16cid:durableId="884491132">
    <w:abstractNumId w:val="14"/>
  </w:num>
  <w:num w:numId="43" w16cid:durableId="1162968951">
    <w:abstractNumId w:val="33"/>
  </w:num>
  <w:num w:numId="44" w16cid:durableId="574777056">
    <w:abstractNumId w:val="38"/>
  </w:num>
  <w:num w:numId="45" w16cid:durableId="320232757">
    <w:abstractNumId w:val="47"/>
  </w:num>
  <w:num w:numId="46" w16cid:durableId="1258558855">
    <w:abstractNumId w:val="52"/>
  </w:num>
  <w:num w:numId="47" w16cid:durableId="814834707">
    <w:abstractNumId w:val="39"/>
  </w:num>
  <w:num w:numId="48" w16cid:durableId="1266814893">
    <w:abstractNumId w:val="1"/>
  </w:num>
  <w:num w:numId="49" w16cid:durableId="1634018801">
    <w:abstractNumId w:val="35"/>
  </w:num>
  <w:num w:numId="50" w16cid:durableId="1708724139">
    <w:abstractNumId w:val="18"/>
  </w:num>
  <w:num w:numId="51" w16cid:durableId="1119177114">
    <w:abstractNumId w:val="25"/>
  </w:num>
  <w:num w:numId="52" w16cid:durableId="1377923549">
    <w:abstractNumId w:val="43"/>
  </w:num>
  <w:num w:numId="53" w16cid:durableId="58688995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CB2"/>
    <w:rsid w:val="00000166"/>
    <w:rsid w:val="00002B96"/>
    <w:rsid w:val="00002EE7"/>
    <w:rsid w:val="00003240"/>
    <w:rsid w:val="000034DD"/>
    <w:rsid w:val="000058A2"/>
    <w:rsid w:val="00005BDB"/>
    <w:rsid w:val="00007045"/>
    <w:rsid w:val="00007BB2"/>
    <w:rsid w:val="0001001E"/>
    <w:rsid w:val="000110F6"/>
    <w:rsid w:val="00011EBF"/>
    <w:rsid w:val="000124AF"/>
    <w:rsid w:val="0001256C"/>
    <w:rsid w:val="00012D9E"/>
    <w:rsid w:val="00013212"/>
    <w:rsid w:val="000132C7"/>
    <w:rsid w:val="00013663"/>
    <w:rsid w:val="00014034"/>
    <w:rsid w:val="0001422C"/>
    <w:rsid w:val="00015A47"/>
    <w:rsid w:val="00015C51"/>
    <w:rsid w:val="00015F93"/>
    <w:rsid w:val="000160DD"/>
    <w:rsid w:val="00016599"/>
    <w:rsid w:val="0001758C"/>
    <w:rsid w:val="00020500"/>
    <w:rsid w:val="00021A5C"/>
    <w:rsid w:val="00022B03"/>
    <w:rsid w:val="00022CE4"/>
    <w:rsid w:val="00023C0E"/>
    <w:rsid w:val="0002587E"/>
    <w:rsid w:val="00026C40"/>
    <w:rsid w:val="0002702D"/>
    <w:rsid w:val="00030B75"/>
    <w:rsid w:val="00030C3F"/>
    <w:rsid w:val="00030D44"/>
    <w:rsid w:val="00032192"/>
    <w:rsid w:val="00032AD0"/>
    <w:rsid w:val="00033CA0"/>
    <w:rsid w:val="00035306"/>
    <w:rsid w:val="00035E03"/>
    <w:rsid w:val="000374D6"/>
    <w:rsid w:val="00040743"/>
    <w:rsid w:val="0004096D"/>
    <w:rsid w:val="00041DB6"/>
    <w:rsid w:val="00042527"/>
    <w:rsid w:val="00043D7A"/>
    <w:rsid w:val="00044394"/>
    <w:rsid w:val="000446AE"/>
    <w:rsid w:val="00044B10"/>
    <w:rsid w:val="000450E5"/>
    <w:rsid w:val="000468DE"/>
    <w:rsid w:val="00047A48"/>
    <w:rsid w:val="00047AE9"/>
    <w:rsid w:val="00050ACC"/>
    <w:rsid w:val="00050BF8"/>
    <w:rsid w:val="0005183A"/>
    <w:rsid w:val="00051F1D"/>
    <w:rsid w:val="00051F5D"/>
    <w:rsid w:val="00052C02"/>
    <w:rsid w:val="00053C5B"/>
    <w:rsid w:val="0005481F"/>
    <w:rsid w:val="000548FC"/>
    <w:rsid w:val="00054C1A"/>
    <w:rsid w:val="000561A4"/>
    <w:rsid w:val="00056438"/>
    <w:rsid w:val="000564F8"/>
    <w:rsid w:val="000566D6"/>
    <w:rsid w:val="000603FB"/>
    <w:rsid w:val="0006215C"/>
    <w:rsid w:val="000623D2"/>
    <w:rsid w:val="00062805"/>
    <w:rsid w:val="00062DEB"/>
    <w:rsid w:val="000640EA"/>
    <w:rsid w:val="0006419E"/>
    <w:rsid w:val="00064870"/>
    <w:rsid w:val="00066181"/>
    <w:rsid w:val="0006686D"/>
    <w:rsid w:val="00066C2E"/>
    <w:rsid w:val="00066E0B"/>
    <w:rsid w:val="00066E4A"/>
    <w:rsid w:val="00066F7E"/>
    <w:rsid w:val="00071F61"/>
    <w:rsid w:val="000721C8"/>
    <w:rsid w:val="00072796"/>
    <w:rsid w:val="00073E09"/>
    <w:rsid w:val="000743EE"/>
    <w:rsid w:val="000748D3"/>
    <w:rsid w:val="00075B27"/>
    <w:rsid w:val="00077699"/>
    <w:rsid w:val="000811A3"/>
    <w:rsid w:val="00081D2E"/>
    <w:rsid w:val="000825D0"/>
    <w:rsid w:val="0008267A"/>
    <w:rsid w:val="0008285C"/>
    <w:rsid w:val="00084384"/>
    <w:rsid w:val="00085186"/>
    <w:rsid w:val="00085C13"/>
    <w:rsid w:val="0008678B"/>
    <w:rsid w:val="00090804"/>
    <w:rsid w:val="00090CA5"/>
    <w:rsid w:val="000918CB"/>
    <w:rsid w:val="00092CF1"/>
    <w:rsid w:val="00092F0A"/>
    <w:rsid w:val="00093540"/>
    <w:rsid w:val="00093640"/>
    <w:rsid w:val="000942FD"/>
    <w:rsid w:val="000949A7"/>
    <w:rsid w:val="0009509F"/>
    <w:rsid w:val="000964BE"/>
    <w:rsid w:val="000977AF"/>
    <w:rsid w:val="000A0AEB"/>
    <w:rsid w:val="000A1ABF"/>
    <w:rsid w:val="000A1E89"/>
    <w:rsid w:val="000A2D1D"/>
    <w:rsid w:val="000A3764"/>
    <w:rsid w:val="000A38EB"/>
    <w:rsid w:val="000A3C3E"/>
    <w:rsid w:val="000A3EF0"/>
    <w:rsid w:val="000A419E"/>
    <w:rsid w:val="000A68E5"/>
    <w:rsid w:val="000B0093"/>
    <w:rsid w:val="000B06A5"/>
    <w:rsid w:val="000B0EF2"/>
    <w:rsid w:val="000B1513"/>
    <w:rsid w:val="000B3C98"/>
    <w:rsid w:val="000B4121"/>
    <w:rsid w:val="000B450B"/>
    <w:rsid w:val="000B45CE"/>
    <w:rsid w:val="000B4736"/>
    <w:rsid w:val="000B49AA"/>
    <w:rsid w:val="000B63F3"/>
    <w:rsid w:val="000B6C87"/>
    <w:rsid w:val="000B7302"/>
    <w:rsid w:val="000B7699"/>
    <w:rsid w:val="000B7D72"/>
    <w:rsid w:val="000C0285"/>
    <w:rsid w:val="000C0CEF"/>
    <w:rsid w:val="000C3137"/>
    <w:rsid w:val="000C4140"/>
    <w:rsid w:val="000C42E8"/>
    <w:rsid w:val="000C5388"/>
    <w:rsid w:val="000C5716"/>
    <w:rsid w:val="000C7142"/>
    <w:rsid w:val="000C73E2"/>
    <w:rsid w:val="000C7893"/>
    <w:rsid w:val="000C78A5"/>
    <w:rsid w:val="000C7B23"/>
    <w:rsid w:val="000D043C"/>
    <w:rsid w:val="000D1F11"/>
    <w:rsid w:val="000D1FDC"/>
    <w:rsid w:val="000D28A2"/>
    <w:rsid w:val="000D3122"/>
    <w:rsid w:val="000D32EF"/>
    <w:rsid w:val="000D3946"/>
    <w:rsid w:val="000D39CB"/>
    <w:rsid w:val="000D3D5C"/>
    <w:rsid w:val="000D4AB2"/>
    <w:rsid w:val="000D593E"/>
    <w:rsid w:val="000D5E42"/>
    <w:rsid w:val="000D6541"/>
    <w:rsid w:val="000D66F6"/>
    <w:rsid w:val="000D7A44"/>
    <w:rsid w:val="000E24B7"/>
    <w:rsid w:val="000E2A4B"/>
    <w:rsid w:val="000E2D5B"/>
    <w:rsid w:val="000E7EA2"/>
    <w:rsid w:val="000E7FC7"/>
    <w:rsid w:val="000F0DFB"/>
    <w:rsid w:val="000F2B63"/>
    <w:rsid w:val="000F2E62"/>
    <w:rsid w:val="000F2F6C"/>
    <w:rsid w:val="000F3FFB"/>
    <w:rsid w:val="000F43F5"/>
    <w:rsid w:val="000F450B"/>
    <w:rsid w:val="000F5A5D"/>
    <w:rsid w:val="000F751B"/>
    <w:rsid w:val="000F7D8D"/>
    <w:rsid w:val="00100272"/>
    <w:rsid w:val="00100443"/>
    <w:rsid w:val="00100467"/>
    <w:rsid w:val="00102036"/>
    <w:rsid w:val="00102228"/>
    <w:rsid w:val="0010465A"/>
    <w:rsid w:val="0010489B"/>
    <w:rsid w:val="001048A5"/>
    <w:rsid w:val="00105994"/>
    <w:rsid w:val="00105DC9"/>
    <w:rsid w:val="00106028"/>
    <w:rsid w:val="001075F2"/>
    <w:rsid w:val="00107841"/>
    <w:rsid w:val="00112340"/>
    <w:rsid w:val="0011488D"/>
    <w:rsid w:val="00115457"/>
    <w:rsid w:val="00115918"/>
    <w:rsid w:val="00115DB6"/>
    <w:rsid w:val="00116387"/>
    <w:rsid w:val="00122EB9"/>
    <w:rsid w:val="0012625A"/>
    <w:rsid w:val="00126D90"/>
    <w:rsid w:val="0012752D"/>
    <w:rsid w:val="001302FD"/>
    <w:rsid w:val="00131139"/>
    <w:rsid w:val="0013195C"/>
    <w:rsid w:val="00132A0C"/>
    <w:rsid w:val="00133BC8"/>
    <w:rsid w:val="00134E29"/>
    <w:rsid w:val="00136DEF"/>
    <w:rsid w:val="00137279"/>
    <w:rsid w:val="00137A45"/>
    <w:rsid w:val="00140046"/>
    <w:rsid w:val="00140E03"/>
    <w:rsid w:val="0014113C"/>
    <w:rsid w:val="0014199A"/>
    <w:rsid w:val="00142046"/>
    <w:rsid w:val="00142879"/>
    <w:rsid w:val="00142A09"/>
    <w:rsid w:val="00142B1E"/>
    <w:rsid w:val="0014345C"/>
    <w:rsid w:val="00143BFE"/>
    <w:rsid w:val="00144248"/>
    <w:rsid w:val="00145318"/>
    <w:rsid w:val="00145572"/>
    <w:rsid w:val="001465A4"/>
    <w:rsid w:val="00146A78"/>
    <w:rsid w:val="00146AF0"/>
    <w:rsid w:val="00147A13"/>
    <w:rsid w:val="00147DBF"/>
    <w:rsid w:val="001512BC"/>
    <w:rsid w:val="00151BE8"/>
    <w:rsid w:val="00151C28"/>
    <w:rsid w:val="0015236B"/>
    <w:rsid w:val="00152CC3"/>
    <w:rsid w:val="001535D7"/>
    <w:rsid w:val="001544FD"/>
    <w:rsid w:val="00154D0A"/>
    <w:rsid w:val="001566B0"/>
    <w:rsid w:val="00156C95"/>
    <w:rsid w:val="00160B08"/>
    <w:rsid w:val="00160C24"/>
    <w:rsid w:val="001614F8"/>
    <w:rsid w:val="00161C3F"/>
    <w:rsid w:val="00162E41"/>
    <w:rsid w:val="00162ED2"/>
    <w:rsid w:val="001648A7"/>
    <w:rsid w:val="0016519A"/>
    <w:rsid w:val="00165585"/>
    <w:rsid w:val="00165CAB"/>
    <w:rsid w:val="00165F8C"/>
    <w:rsid w:val="00167A74"/>
    <w:rsid w:val="00170978"/>
    <w:rsid w:val="00170A10"/>
    <w:rsid w:val="0017212B"/>
    <w:rsid w:val="001722BA"/>
    <w:rsid w:val="001728B9"/>
    <w:rsid w:val="0017302D"/>
    <w:rsid w:val="001735CA"/>
    <w:rsid w:val="0017533F"/>
    <w:rsid w:val="001757D3"/>
    <w:rsid w:val="00175BD5"/>
    <w:rsid w:val="001764B8"/>
    <w:rsid w:val="001772B1"/>
    <w:rsid w:val="00177A87"/>
    <w:rsid w:val="00180193"/>
    <w:rsid w:val="00180640"/>
    <w:rsid w:val="00180A34"/>
    <w:rsid w:val="00181C52"/>
    <w:rsid w:val="00182302"/>
    <w:rsid w:val="00185FC1"/>
    <w:rsid w:val="001878F9"/>
    <w:rsid w:val="001916A5"/>
    <w:rsid w:val="00191AAE"/>
    <w:rsid w:val="00192E3A"/>
    <w:rsid w:val="00193B26"/>
    <w:rsid w:val="00193BD6"/>
    <w:rsid w:val="001951B7"/>
    <w:rsid w:val="00195A05"/>
    <w:rsid w:val="00195DE7"/>
    <w:rsid w:val="00195E61"/>
    <w:rsid w:val="00197015"/>
    <w:rsid w:val="00197302"/>
    <w:rsid w:val="00197E5B"/>
    <w:rsid w:val="001A1149"/>
    <w:rsid w:val="001A24AC"/>
    <w:rsid w:val="001A355A"/>
    <w:rsid w:val="001A3681"/>
    <w:rsid w:val="001A39F5"/>
    <w:rsid w:val="001A3BB7"/>
    <w:rsid w:val="001A44BB"/>
    <w:rsid w:val="001A45F6"/>
    <w:rsid w:val="001A4945"/>
    <w:rsid w:val="001A69BC"/>
    <w:rsid w:val="001A6E4E"/>
    <w:rsid w:val="001A71A6"/>
    <w:rsid w:val="001A7BD5"/>
    <w:rsid w:val="001B0165"/>
    <w:rsid w:val="001B08BC"/>
    <w:rsid w:val="001B16AC"/>
    <w:rsid w:val="001B1DF1"/>
    <w:rsid w:val="001B1E2B"/>
    <w:rsid w:val="001B34E2"/>
    <w:rsid w:val="001B385D"/>
    <w:rsid w:val="001B4309"/>
    <w:rsid w:val="001B452C"/>
    <w:rsid w:val="001B45E1"/>
    <w:rsid w:val="001B45F5"/>
    <w:rsid w:val="001B508E"/>
    <w:rsid w:val="001B50E7"/>
    <w:rsid w:val="001B5562"/>
    <w:rsid w:val="001B6E19"/>
    <w:rsid w:val="001B740F"/>
    <w:rsid w:val="001C003D"/>
    <w:rsid w:val="001C16F0"/>
    <w:rsid w:val="001C37E6"/>
    <w:rsid w:val="001C410B"/>
    <w:rsid w:val="001C5D28"/>
    <w:rsid w:val="001C606B"/>
    <w:rsid w:val="001C7C05"/>
    <w:rsid w:val="001D001F"/>
    <w:rsid w:val="001D0CD7"/>
    <w:rsid w:val="001D230A"/>
    <w:rsid w:val="001D2316"/>
    <w:rsid w:val="001D2432"/>
    <w:rsid w:val="001D2466"/>
    <w:rsid w:val="001D43BE"/>
    <w:rsid w:val="001D4EE0"/>
    <w:rsid w:val="001D5681"/>
    <w:rsid w:val="001D5A17"/>
    <w:rsid w:val="001D672E"/>
    <w:rsid w:val="001D71BA"/>
    <w:rsid w:val="001D78A8"/>
    <w:rsid w:val="001D7A28"/>
    <w:rsid w:val="001E0A42"/>
    <w:rsid w:val="001E0BB1"/>
    <w:rsid w:val="001E0F6F"/>
    <w:rsid w:val="001E2351"/>
    <w:rsid w:val="001E2954"/>
    <w:rsid w:val="001E3497"/>
    <w:rsid w:val="001E35C9"/>
    <w:rsid w:val="001E4B66"/>
    <w:rsid w:val="001E72D4"/>
    <w:rsid w:val="001E768F"/>
    <w:rsid w:val="001F05A7"/>
    <w:rsid w:val="001F0E2F"/>
    <w:rsid w:val="001F0F77"/>
    <w:rsid w:val="001F18B8"/>
    <w:rsid w:val="001F1DB4"/>
    <w:rsid w:val="001F1E40"/>
    <w:rsid w:val="001F2B8A"/>
    <w:rsid w:val="001F2DE8"/>
    <w:rsid w:val="001F3344"/>
    <w:rsid w:val="001F3790"/>
    <w:rsid w:val="001F3CD7"/>
    <w:rsid w:val="001F4109"/>
    <w:rsid w:val="001F512B"/>
    <w:rsid w:val="001F58D6"/>
    <w:rsid w:val="001F6F70"/>
    <w:rsid w:val="001F703E"/>
    <w:rsid w:val="002000B2"/>
    <w:rsid w:val="00201A11"/>
    <w:rsid w:val="00201F03"/>
    <w:rsid w:val="002034B8"/>
    <w:rsid w:val="002034F1"/>
    <w:rsid w:val="002036A8"/>
    <w:rsid w:val="00203F73"/>
    <w:rsid w:val="002047AD"/>
    <w:rsid w:val="00205645"/>
    <w:rsid w:val="00205908"/>
    <w:rsid w:val="00206CEC"/>
    <w:rsid w:val="002075E2"/>
    <w:rsid w:val="00207834"/>
    <w:rsid w:val="00211EE1"/>
    <w:rsid w:val="00212551"/>
    <w:rsid w:val="00213B46"/>
    <w:rsid w:val="00216BD6"/>
    <w:rsid w:val="00217104"/>
    <w:rsid w:val="00217E82"/>
    <w:rsid w:val="002211A8"/>
    <w:rsid w:val="002216CD"/>
    <w:rsid w:val="00221BEC"/>
    <w:rsid w:val="00221E99"/>
    <w:rsid w:val="00222E65"/>
    <w:rsid w:val="00223773"/>
    <w:rsid w:val="00223936"/>
    <w:rsid w:val="00226449"/>
    <w:rsid w:val="00226BC3"/>
    <w:rsid w:val="0022755A"/>
    <w:rsid w:val="00230427"/>
    <w:rsid w:val="0023720E"/>
    <w:rsid w:val="00237A36"/>
    <w:rsid w:val="00240669"/>
    <w:rsid w:val="00240820"/>
    <w:rsid w:val="00241518"/>
    <w:rsid w:val="0024250B"/>
    <w:rsid w:val="0024256C"/>
    <w:rsid w:val="0024271D"/>
    <w:rsid w:val="00243BCD"/>
    <w:rsid w:val="0024414E"/>
    <w:rsid w:val="00244B8E"/>
    <w:rsid w:val="00244E7A"/>
    <w:rsid w:val="00245BD4"/>
    <w:rsid w:val="00246534"/>
    <w:rsid w:val="00251DCE"/>
    <w:rsid w:val="00253388"/>
    <w:rsid w:val="00253D45"/>
    <w:rsid w:val="002540B9"/>
    <w:rsid w:val="00256150"/>
    <w:rsid w:val="002561D6"/>
    <w:rsid w:val="00256E8D"/>
    <w:rsid w:val="00257637"/>
    <w:rsid w:val="0026080B"/>
    <w:rsid w:val="00262D68"/>
    <w:rsid w:val="00263654"/>
    <w:rsid w:val="00263A0E"/>
    <w:rsid w:val="00263AD9"/>
    <w:rsid w:val="002645DA"/>
    <w:rsid w:val="002645ED"/>
    <w:rsid w:val="00264C14"/>
    <w:rsid w:val="00266460"/>
    <w:rsid w:val="002714CE"/>
    <w:rsid w:val="002719C0"/>
    <w:rsid w:val="00272346"/>
    <w:rsid w:val="00272C92"/>
    <w:rsid w:val="00273E9A"/>
    <w:rsid w:val="00275063"/>
    <w:rsid w:val="00275642"/>
    <w:rsid w:val="00275FCA"/>
    <w:rsid w:val="00276158"/>
    <w:rsid w:val="0027686C"/>
    <w:rsid w:val="002813EE"/>
    <w:rsid w:val="002815D5"/>
    <w:rsid w:val="002824F9"/>
    <w:rsid w:val="00282EE1"/>
    <w:rsid w:val="00283911"/>
    <w:rsid w:val="00284ABA"/>
    <w:rsid w:val="00285D08"/>
    <w:rsid w:val="002864BF"/>
    <w:rsid w:val="002900CC"/>
    <w:rsid w:val="00290B3B"/>
    <w:rsid w:val="00290B41"/>
    <w:rsid w:val="00290BB3"/>
    <w:rsid w:val="0029168A"/>
    <w:rsid w:val="00291C39"/>
    <w:rsid w:val="0029223F"/>
    <w:rsid w:val="002937AE"/>
    <w:rsid w:val="0029535A"/>
    <w:rsid w:val="00295D80"/>
    <w:rsid w:val="0029679B"/>
    <w:rsid w:val="00297AB6"/>
    <w:rsid w:val="00297E90"/>
    <w:rsid w:val="002A022A"/>
    <w:rsid w:val="002A07CC"/>
    <w:rsid w:val="002A0C04"/>
    <w:rsid w:val="002A0F58"/>
    <w:rsid w:val="002A1897"/>
    <w:rsid w:val="002A21BF"/>
    <w:rsid w:val="002A26DE"/>
    <w:rsid w:val="002A2DA0"/>
    <w:rsid w:val="002A536D"/>
    <w:rsid w:val="002A5E43"/>
    <w:rsid w:val="002A67AD"/>
    <w:rsid w:val="002A6AA6"/>
    <w:rsid w:val="002A6AEC"/>
    <w:rsid w:val="002A7934"/>
    <w:rsid w:val="002A7DBC"/>
    <w:rsid w:val="002B02F2"/>
    <w:rsid w:val="002B04DB"/>
    <w:rsid w:val="002B1A78"/>
    <w:rsid w:val="002B28A2"/>
    <w:rsid w:val="002B3E5F"/>
    <w:rsid w:val="002B61E1"/>
    <w:rsid w:val="002B7F7F"/>
    <w:rsid w:val="002C18B7"/>
    <w:rsid w:val="002C1CFA"/>
    <w:rsid w:val="002C44A4"/>
    <w:rsid w:val="002C4801"/>
    <w:rsid w:val="002C4B44"/>
    <w:rsid w:val="002C59FF"/>
    <w:rsid w:val="002C5A09"/>
    <w:rsid w:val="002C6A23"/>
    <w:rsid w:val="002C7822"/>
    <w:rsid w:val="002C7ADE"/>
    <w:rsid w:val="002D0175"/>
    <w:rsid w:val="002D053E"/>
    <w:rsid w:val="002D36AF"/>
    <w:rsid w:val="002D4AA2"/>
    <w:rsid w:val="002D5209"/>
    <w:rsid w:val="002D5BB4"/>
    <w:rsid w:val="002D5E3A"/>
    <w:rsid w:val="002D7B18"/>
    <w:rsid w:val="002E1042"/>
    <w:rsid w:val="002E1824"/>
    <w:rsid w:val="002E18BF"/>
    <w:rsid w:val="002E3F5C"/>
    <w:rsid w:val="002E45B4"/>
    <w:rsid w:val="002E55FE"/>
    <w:rsid w:val="002E57CE"/>
    <w:rsid w:val="002E6149"/>
    <w:rsid w:val="002E730B"/>
    <w:rsid w:val="002E73A2"/>
    <w:rsid w:val="002E7419"/>
    <w:rsid w:val="002E74B3"/>
    <w:rsid w:val="002F0B51"/>
    <w:rsid w:val="002F2A68"/>
    <w:rsid w:val="002F3AEF"/>
    <w:rsid w:val="002F3E07"/>
    <w:rsid w:val="002F4244"/>
    <w:rsid w:val="002F52D2"/>
    <w:rsid w:val="002F532E"/>
    <w:rsid w:val="002F64CF"/>
    <w:rsid w:val="002F7288"/>
    <w:rsid w:val="00300FBB"/>
    <w:rsid w:val="00301D4F"/>
    <w:rsid w:val="0030429E"/>
    <w:rsid w:val="00304827"/>
    <w:rsid w:val="003051AB"/>
    <w:rsid w:val="00305BCF"/>
    <w:rsid w:val="00305E49"/>
    <w:rsid w:val="00307248"/>
    <w:rsid w:val="003108D8"/>
    <w:rsid w:val="00310A80"/>
    <w:rsid w:val="00310E73"/>
    <w:rsid w:val="00312CC6"/>
    <w:rsid w:val="00313243"/>
    <w:rsid w:val="003145C8"/>
    <w:rsid w:val="003150CF"/>
    <w:rsid w:val="003158E6"/>
    <w:rsid w:val="00315EE2"/>
    <w:rsid w:val="00316C77"/>
    <w:rsid w:val="00316E2F"/>
    <w:rsid w:val="00320D19"/>
    <w:rsid w:val="00321980"/>
    <w:rsid w:val="003259FB"/>
    <w:rsid w:val="00325A2C"/>
    <w:rsid w:val="003265DF"/>
    <w:rsid w:val="00326A5E"/>
    <w:rsid w:val="00327B6A"/>
    <w:rsid w:val="00331885"/>
    <w:rsid w:val="00331EF4"/>
    <w:rsid w:val="00332B57"/>
    <w:rsid w:val="00332FCC"/>
    <w:rsid w:val="003334B5"/>
    <w:rsid w:val="00333837"/>
    <w:rsid w:val="00333C9B"/>
    <w:rsid w:val="0033461F"/>
    <w:rsid w:val="00334683"/>
    <w:rsid w:val="00334B1B"/>
    <w:rsid w:val="003408E4"/>
    <w:rsid w:val="00340E2C"/>
    <w:rsid w:val="00341581"/>
    <w:rsid w:val="003415E5"/>
    <w:rsid w:val="0034162D"/>
    <w:rsid w:val="00341F3C"/>
    <w:rsid w:val="00343E3C"/>
    <w:rsid w:val="00347F05"/>
    <w:rsid w:val="003504BB"/>
    <w:rsid w:val="00350CC4"/>
    <w:rsid w:val="00351015"/>
    <w:rsid w:val="00352D91"/>
    <w:rsid w:val="00354AD9"/>
    <w:rsid w:val="00354FF7"/>
    <w:rsid w:val="003559FD"/>
    <w:rsid w:val="00356201"/>
    <w:rsid w:val="003570EB"/>
    <w:rsid w:val="003600CB"/>
    <w:rsid w:val="00360509"/>
    <w:rsid w:val="0036097D"/>
    <w:rsid w:val="00362D5E"/>
    <w:rsid w:val="00362EF1"/>
    <w:rsid w:val="003636C3"/>
    <w:rsid w:val="00364A56"/>
    <w:rsid w:val="00364E9C"/>
    <w:rsid w:val="003651AC"/>
    <w:rsid w:val="00365763"/>
    <w:rsid w:val="00367123"/>
    <w:rsid w:val="003677D5"/>
    <w:rsid w:val="00367ACF"/>
    <w:rsid w:val="00367F16"/>
    <w:rsid w:val="0037259C"/>
    <w:rsid w:val="0037284B"/>
    <w:rsid w:val="00372BCC"/>
    <w:rsid w:val="0037509C"/>
    <w:rsid w:val="0037539E"/>
    <w:rsid w:val="00375BD0"/>
    <w:rsid w:val="00375FBF"/>
    <w:rsid w:val="00377019"/>
    <w:rsid w:val="00377292"/>
    <w:rsid w:val="00377629"/>
    <w:rsid w:val="00377F00"/>
    <w:rsid w:val="00380918"/>
    <w:rsid w:val="00380B80"/>
    <w:rsid w:val="00381856"/>
    <w:rsid w:val="0038269D"/>
    <w:rsid w:val="00383C2C"/>
    <w:rsid w:val="003851E2"/>
    <w:rsid w:val="003859B6"/>
    <w:rsid w:val="0038605C"/>
    <w:rsid w:val="00386FA1"/>
    <w:rsid w:val="0038786F"/>
    <w:rsid w:val="00387D55"/>
    <w:rsid w:val="00392F09"/>
    <w:rsid w:val="00394165"/>
    <w:rsid w:val="00394191"/>
    <w:rsid w:val="00394D51"/>
    <w:rsid w:val="0039737D"/>
    <w:rsid w:val="003974D6"/>
    <w:rsid w:val="00397A80"/>
    <w:rsid w:val="003A06F2"/>
    <w:rsid w:val="003A5C2C"/>
    <w:rsid w:val="003A5DB1"/>
    <w:rsid w:val="003A60A5"/>
    <w:rsid w:val="003A6655"/>
    <w:rsid w:val="003A6B92"/>
    <w:rsid w:val="003A7FCF"/>
    <w:rsid w:val="003B0054"/>
    <w:rsid w:val="003B057B"/>
    <w:rsid w:val="003B15BE"/>
    <w:rsid w:val="003B1866"/>
    <w:rsid w:val="003B5E96"/>
    <w:rsid w:val="003B6574"/>
    <w:rsid w:val="003B71F3"/>
    <w:rsid w:val="003C01B9"/>
    <w:rsid w:val="003C02DB"/>
    <w:rsid w:val="003C1D4C"/>
    <w:rsid w:val="003C2002"/>
    <w:rsid w:val="003C3496"/>
    <w:rsid w:val="003C397E"/>
    <w:rsid w:val="003C6024"/>
    <w:rsid w:val="003C60B7"/>
    <w:rsid w:val="003C7C4A"/>
    <w:rsid w:val="003D0233"/>
    <w:rsid w:val="003D0940"/>
    <w:rsid w:val="003D224B"/>
    <w:rsid w:val="003D3EE5"/>
    <w:rsid w:val="003D4CBC"/>
    <w:rsid w:val="003D51B5"/>
    <w:rsid w:val="003D5BE1"/>
    <w:rsid w:val="003D5E89"/>
    <w:rsid w:val="003D707B"/>
    <w:rsid w:val="003D7221"/>
    <w:rsid w:val="003D7A11"/>
    <w:rsid w:val="003D7E13"/>
    <w:rsid w:val="003E1431"/>
    <w:rsid w:val="003E1D7B"/>
    <w:rsid w:val="003E246E"/>
    <w:rsid w:val="003E41FE"/>
    <w:rsid w:val="003E4A70"/>
    <w:rsid w:val="003E4F91"/>
    <w:rsid w:val="003E50F5"/>
    <w:rsid w:val="003E6028"/>
    <w:rsid w:val="003E6299"/>
    <w:rsid w:val="003E6E9A"/>
    <w:rsid w:val="003E7318"/>
    <w:rsid w:val="003F0D12"/>
    <w:rsid w:val="003F1818"/>
    <w:rsid w:val="003F18D9"/>
    <w:rsid w:val="003F1CFB"/>
    <w:rsid w:val="003F3670"/>
    <w:rsid w:val="003F4A48"/>
    <w:rsid w:val="003F51D0"/>
    <w:rsid w:val="003F6316"/>
    <w:rsid w:val="003F7918"/>
    <w:rsid w:val="003F7F4A"/>
    <w:rsid w:val="00400075"/>
    <w:rsid w:val="00400F0F"/>
    <w:rsid w:val="00402C16"/>
    <w:rsid w:val="00403D18"/>
    <w:rsid w:val="00404812"/>
    <w:rsid w:val="00406FAC"/>
    <w:rsid w:val="0040757D"/>
    <w:rsid w:val="004075D2"/>
    <w:rsid w:val="0040781E"/>
    <w:rsid w:val="0040783B"/>
    <w:rsid w:val="00407A29"/>
    <w:rsid w:val="004100C7"/>
    <w:rsid w:val="00411113"/>
    <w:rsid w:val="00411956"/>
    <w:rsid w:val="004124F2"/>
    <w:rsid w:val="004137A2"/>
    <w:rsid w:val="00413987"/>
    <w:rsid w:val="00413CBA"/>
    <w:rsid w:val="0041418E"/>
    <w:rsid w:val="00415B9F"/>
    <w:rsid w:val="004173F6"/>
    <w:rsid w:val="00417BFA"/>
    <w:rsid w:val="00417D70"/>
    <w:rsid w:val="0042196F"/>
    <w:rsid w:val="00421ECE"/>
    <w:rsid w:val="004222F1"/>
    <w:rsid w:val="00422BDD"/>
    <w:rsid w:val="00422C00"/>
    <w:rsid w:val="004235DF"/>
    <w:rsid w:val="00423785"/>
    <w:rsid w:val="00423CAC"/>
    <w:rsid w:val="00424ABC"/>
    <w:rsid w:val="00424E53"/>
    <w:rsid w:val="00425CD3"/>
    <w:rsid w:val="0042759F"/>
    <w:rsid w:val="004277A2"/>
    <w:rsid w:val="004303FA"/>
    <w:rsid w:val="0043043C"/>
    <w:rsid w:val="0043065D"/>
    <w:rsid w:val="0043204E"/>
    <w:rsid w:val="004323CE"/>
    <w:rsid w:val="0043301C"/>
    <w:rsid w:val="00433320"/>
    <w:rsid w:val="00433B26"/>
    <w:rsid w:val="0043786A"/>
    <w:rsid w:val="004379DE"/>
    <w:rsid w:val="00437A3C"/>
    <w:rsid w:val="004409D6"/>
    <w:rsid w:val="004410A8"/>
    <w:rsid w:val="004413AD"/>
    <w:rsid w:val="00441651"/>
    <w:rsid w:val="00442904"/>
    <w:rsid w:val="00443C21"/>
    <w:rsid w:val="0044445A"/>
    <w:rsid w:val="00446C90"/>
    <w:rsid w:val="004472E6"/>
    <w:rsid w:val="00447797"/>
    <w:rsid w:val="0045080E"/>
    <w:rsid w:val="004515B0"/>
    <w:rsid w:val="00453662"/>
    <w:rsid w:val="00454586"/>
    <w:rsid w:val="00454741"/>
    <w:rsid w:val="004550C0"/>
    <w:rsid w:val="004555FB"/>
    <w:rsid w:val="004574D4"/>
    <w:rsid w:val="0046130D"/>
    <w:rsid w:val="00461EA8"/>
    <w:rsid w:val="004626CF"/>
    <w:rsid w:val="0046390A"/>
    <w:rsid w:val="004650CC"/>
    <w:rsid w:val="0046582A"/>
    <w:rsid w:val="00465E2D"/>
    <w:rsid w:val="00467CAC"/>
    <w:rsid w:val="00470040"/>
    <w:rsid w:val="004707CC"/>
    <w:rsid w:val="00471255"/>
    <w:rsid w:val="004728A0"/>
    <w:rsid w:val="00474BE5"/>
    <w:rsid w:val="0047550F"/>
    <w:rsid w:val="004759FD"/>
    <w:rsid w:val="00475D41"/>
    <w:rsid w:val="00475DE9"/>
    <w:rsid w:val="00480F34"/>
    <w:rsid w:val="004821BD"/>
    <w:rsid w:val="00484356"/>
    <w:rsid w:val="00484A88"/>
    <w:rsid w:val="00485517"/>
    <w:rsid w:val="00486E39"/>
    <w:rsid w:val="0049017F"/>
    <w:rsid w:val="0049041E"/>
    <w:rsid w:val="004904F8"/>
    <w:rsid w:val="004909BA"/>
    <w:rsid w:val="00491701"/>
    <w:rsid w:val="00492173"/>
    <w:rsid w:val="00492D00"/>
    <w:rsid w:val="004931FE"/>
    <w:rsid w:val="004932E5"/>
    <w:rsid w:val="00493FB9"/>
    <w:rsid w:val="0049423E"/>
    <w:rsid w:val="004957B8"/>
    <w:rsid w:val="00497006"/>
    <w:rsid w:val="004971C2"/>
    <w:rsid w:val="004973A4"/>
    <w:rsid w:val="00497F9A"/>
    <w:rsid w:val="004A1EE1"/>
    <w:rsid w:val="004A2228"/>
    <w:rsid w:val="004A243E"/>
    <w:rsid w:val="004A2FEE"/>
    <w:rsid w:val="004A425D"/>
    <w:rsid w:val="004A5380"/>
    <w:rsid w:val="004A5DCF"/>
    <w:rsid w:val="004A78EA"/>
    <w:rsid w:val="004A7CA8"/>
    <w:rsid w:val="004A7DCB"/>
    <w:rsid w:val="004B006E"/>
    <w:rsid w:val="004B0111"/>
    <w:rsid w:val="004B1D49"/>
    <w:rsid w:val="004B1E06"/>
    <w:rsid w:val="004B2B82"/>
    <w:rsid w:val="004B2BE5"/>
    <w:rsid w:val="004B3239"/>
    <w:rsid w:val="004B35FC"/>
    <w:rsid w:val="004B3656"/>
    <w:rsid w:val="004B49F8"/>
    <w:rsid w:val="004B4B81"/>
    <w:rsid w:val="004B5968"/>
    <w:rsid w:val="004B5B25"/>
    <w:rsid w:val="004B67FB"/>
    <w:rsid w:val="004B7FA6"/>
    <w:rsid w:val="004C02F4"/>
    <w:rsid w:val="004C1C5E"/>
    <w:rsid w:val="004C51E6"/>
    <w:rsid w:val="004C565B"/>
    <w:rsid w:val="004C59A3"/>
    <w:rsid w:val="004C681B"/>
    <w:rsid w:val="004C7955"/>
    <w:rsid w:val="004C7BE8"/>
    <w:rsid w:val="004D0650"/>
    <w:rsid w:val="004D24E9"/>
    <w:rsid w:val="004D3A88"/>
    <w:rsid w:val="004D5790"/>
    <w:rsid w:val="004D5A54"/>
    <w:rsid w:val="004D6019"/>
    <w:rsid w:val="004D60D3"/>
    <w:rsid w:val="004D65A4"/>
    <w:rsid w:val="004D759F"/>
    <w:rsid w:val="004D7BDB"/>
    <w:rsid w:val="004D7C69"/>
    <w:rsid w:val="004E0C79"/>
    <w:rsid w:val="004E1F99"/>
    <w:rsid w:val="004E2296"/>
    <w:rsid w:val="004E3AB9"/>
    <w:rsid w:val="004E51B0"/>
    <w:rsid w:val="004E524A"/>
    <w:rsid w:val="004E5289"/>
    <w:rsid w:val="004E5D2B"/>
    <w:rsid w:val="004E68EF"/>
    <w:rsid w:val="004E7CEA"/>
    <w:rsid w:val="004F0F7A"/>
    <w:rsid w:val="004F1184"/>
    <w:rsid w:val="004F24AC"/>
    <w:rsid w:val="004F2742"/>
    <w:rsid w:val="004F2C84"/>
    <w:rsid w:val="004F3DAF"/>
    <w:rsid w:val="004F56F7"/>
    <w:rsid w:val="004F5A75"/>
    <w:rsid w:val="004F5C4E"/>
    <w:rsid w:val="004F5EF1"/>
    <w:rsid w:val="004F6013"/>
    <w:rsid w:val="004F61C5"/>
    <w:rsid w:val="004F749A"/>
    <w:rsid w:val="00501494"/>
    <w:rsid w:val="005017CA"/>
    <w:rsid w:val="00501AA7"/>
    <w:rsid w:val="00502173"/>
    <w:rsid w:val="005029ED"/>
    <w:rsid w:val="00502B14"/>
    <w:rsid w:val="00502D1A"/>
    <w:rsid w:val="00502F1B"/>
    <w:rsid w:val="00503A2D"/>
    <w:rsid w:val="00503F93"/>
    <w:rsid w:val="005061AF"/>
    <w:rsid w:val="005068C7"/>
    <w:rsid w:val="00506C68"/>
    <w:rsid w:val="0050702C"/>
    <w:rsid w:val="0050728D"/>
    <w:rsid w:val="0051197F"/>
    <w:rsid w:val="005123FE"/>
    <w:rsid w:val="00513775"/>
    <w:rsid w:val="00514431"/>
    <w:rsid w:val="00515513"/>
    <w:rsid w:val="0051593B"/>
    <w:rsid w:val="00515A32"/>
    <w:rsid w:val="005165EA"/>
    <w:rsid w:val="005166E2"/>
    <w:rsid w:val="00517865"/>
    <w:rsid w:val="0052015F"/>
    <w:rsid w:val="00520409"/>
    <w:rsid w:val="0052100A"/>
    <w:rsid w:val="0052136D"/>
    <w:rsid w:val="00521CD5"/>
    <w:rsid w:val="00522F29"/>
    <w:rsid w:val="0052493A"/>
    <w:rsid w:val="00524D42"/>
    <w:rsid w:val="00524D4D"/>
    <w:rsid w:val="0052520F"/>
    <w:rsid w:val="0052547F"/>
    <w:rsid w:val="00525D95"/>
    <w:rsid w:val="00525F75"/>
    <w:rsid w:val="0052760E"/>
    <w:rsid w:val="00527C8B"/>
    <w:rsid w:val="0053072C"/>
    <w:rsid w:val="00532A2F"/>
    <w:rsid w:val="005346AC"/>
    <w:rsid w:val="00535618"/>
    <w:rsid w:val="00535835"/>
    <w:rsid w:val="00535D5A"/>
    <w:rsid w:val="00536689"/>
    <w:rsid w:val="005400CF"/>
    <w:rsid w:val="005413C6"/>
    <w:rsid w:val="00541AD5"/>
    <w:rsid w:val="0054213C"/>
    <w:rsid w:val="005421B3"/>
    <w:rsid w:val="00543AB4"/>
    <w:rsid w:val="00543E50"/>
    <w:rsid w:val="00545233"/>
    <w:rsid w:val="00545C67"/>
    <w:rsid w:val="00546184"/>
    <w:rsid w:val="005461E2"/>
    <w:rsid w:val="005463E9"/>
    <w:rsid w:val="0055127F"/>
    <w:rsid w:val="0055410C"/>
    <w:rsid w:val="00554415"/>
    <w:rsid w:val="00554601"/>
    <w:rsid w:val="00554628"/>
    <w:rsid w:val="005551D7"/>
    <w:rsid w:val="005557DB"/>
    <w:rsid w:val="00555911"/>
    <w:rsid w:val="00556C53"/>
    <w:rsid w:val="005579F4"/>
    <w:rsid w:val="00557B9A"/>
    <w:rsid w:val="00560102"/>
    <w:rsid w:val="00561847"/>
    <w:rsid w:val="00561AFB"/>
    <w:rsid w:val="00562040"/>
    <w:rsid w:val="00562414"/>
    <w:rsid w:val="00563557"/>
    <w:rsid w:val="005652FF"/>
    <w:rsid w:val="005665D3"/>
    <w:rsid w:val="00567031"/>
    <w:rsid w:val="005673B4"/>
    <w:rsid w:val="005673BD"/>
    <w:rsid w:val="005673BE"/>
    <w:rsid w:val="00567ECD"/>
    <w:rsid w:val="0057008B"/>
    <w:rsid w:val="005702FA"/>
    <w:rsid w:val="00570B1A"/>
    <w:rsid w:val="005713CA"/>
    <w:rsid w:val="00572F61"/>
    <w:rsid w:val="005739A8"/>
    <w:rsid w:val="00574446"/>
    <w:rsid w:val="00575258"/>
    <w:rsid w:val="00575D01"/>
    <w:rsid w:val="005762E5"/>
    <w:rsid w:val="00576631"/>
    <w:rsid w:val="00576B69"/>
    <w:rsid w:val="0057701A"/>
    <w:rsid w:val="00577ECA"/>
    <w:rsid w:val="00580C33"/>
    <w:rsid w:val="0058481D"/>
    <w:rsid w:val="00585443"/>
    <w:rsid w:val="00585BA2"/>
    <w:rsid w:val="005879CC"/>
    <w:rsid w:val="00587AB1"/>
    <w:rsid w:val="00590507"/>
    <w:rsid w:val="00590B33"/>
    <w:rsid w:val="0059187B"/>
    <w:rsid w:val="005929CB"/>
    <w:rsid w:val="00592C14"/>
    <w:rsid w:val="00592C66"/>
    <w:rsid w:val="005930B2"/>
    <w:rsid w:val="00593564"/>
    <w:rsid w:val="00593C8E"/>
    <w:rsid w:val="005941AA"/>
    <w:rsid w:val="00594521"/>
    <w:rsid w:val="005964D2"/>
    <w:rsid w:val="00596E60"/>
    <w:rsid w:val="0059774B"/>
    <w:rsid w:val="00597B01"/>
    <w:rsid w:val="00597C80"/>
    <w:rsid w:val="005A07F4"/>
    <w:rsid w:val="005A11DD"/>
    <w:rsid w:val="005A1C0E"/>
    <w:rsid w:val="005A2B69"/>
    <w:rsid w:val="005A4715"/>
    <w:rsid w:val="005B2567"/>
    <w:rsid w:val="005B2FFD"/>
    <w:rsid w:val="005B4260"/>
    <w:rsid w:val="005B4E74"/>
    <w:rsid w:val="005B5027"/>
    <w:rsid w:val="005B54EF"/>
    <w:rsid w:val="005B5951"/>
    <w:rsid w:val="005C0F0A"/>
    <w:rsid w:val="005C2E28"/>
    <w:rsid w:val="005C40FB"/>
    <w:rsid w:val="005C463C"/>
    <w:rsid w:val="005C47B5"/>
    <w:rsid w:val="005C4926"/>
    <w:rsid w:val="005C59EF"/>
    <w:rsid w:val="005C5F8B"/>
    <w:rsid w:val="005C6BCE"/>
    <w:rsid w:val="005C6C9A"/>
    <w:rsid w:val="005C73C6"/>
    <w:rsid w:val="005D0079"/>
    <w:rsid w:val="005D09FE"/>
    <w:rsid w:val="005D0B02"/>
    <w:rsid w:val="005D1222"/>
    <w:rsid w:val="005D1D21"/>
    <w:rsid w:val="005D394E"/>
    <w:rsid w:val="005D41CB"/>
    <w:rsid w:val="005D45AB"/>
    <w:rsid w:val="005D45E6"/>
    <w:rsid w:val="005D4B5C"/>
    <w:rsid w:val="005D4B65"/>
    <w:rsid w:val="005D4BE6"/>
    <w:rsid w:val="005D58A9"/>
    <w:rsid w:val="005D612F"/>
    <w:rsid w:val="005D73CF"/>
    <w:rsid w:val="005E197B"/>
    <w:rsid w:val="005E1B4F"/>
    <w:rsid w:val="005E20F1"/>
    <w:rsid w:val="005E2E4D"/>
    <w:rsid w:val="005E3DC1"/>
    <w:rsid w:val="005E4C64"/>
    <w:rsid w:val="005F13A2"/>
    <w:rsid w:val="005F1717"/>
    <w:rsid w:val="005F1AFA"/>
    <w:rsid w:val="005F1B0E"/>
    <w:rsid w:val="005F1DF2"/>
    <w:rsid w:val="005F2178"/>
    <w:rsid w:val="005F2CDB"/>
    <w:rsid w:val="005F333F"/>
    <w:rsid w:val="005F4CBC"/>
    <w:rsid w:val="005F5CE4"/>
    <w:rsid w:val="005F6237"/>
    <w:rsid w:val="005F6BF5"/>
    <w:rsid w:val="005F7799"/>
    <w:rsid w:val="00601707"/>
    <w:rsid w:val="006020E8"/>
    <w:rsid w:val="006026D7"/>
    <w:rsid w:val="00602FE2"/>
    <w:rsid w:val="0060680C"/>
    <w:rsid w:val="00606CA7"/>
    <w:rsid w:val="00606EBC"/>
    <w:rsid w:val="006110F8"/>
    <w:rsid w:val="00611D0C"/>
    <w:rsid w:val="00612CFB"/>
    <w:rsid w:val="00612E81"/>
    <w:rsid w:val="00613510"/>
    <w:rsid w:val="00614A1C"/>
    <w:rsid w:val="00614C27"/>
    <w:rsid w:val="00614E29"/>
    <w:rsid w:val="00614FD7"/>
    <w:rsid w:val="0061506A"/>
    <w:rsid w:val="0061566D"/>
    <w:rsid w:val="00615F18"/>
    <w:rsid w:val="00616453"/>
    <w:rsid w:val="006175DC"/>
    <w:rsid w:val="00617C5E"/>
    <w:rsid w:val="00620639"/>
    <w:rsid w:val="0062411F"/>
    <w:rsid w:val="00624B0B"/>
    <w:rsid w:val="00626EEA"/>
    <w:rsid w:val="006271B8"/>
    <w:rsid w:val="00627DBD"/>
    <w:rsid w:val="00630740"/>
    <w:rsid w:val="00630C76"/>
    <w:rsid w:val="006312A8"/>
    <w:rsid w:val="006313D7"/>
    <w:rsid w:val="00631FD3"/>
    <w:rsid w:val="00632E9F"/>
    <w:rsid w:val="00633C17"/>
    <w:rsid w:val="00633F63"/>
    <w:rsid w:val="00634107"/>
    <w:rsid w:val="00634C91"/>
    <w:rsid w:val="00634EF5"/>
    <w:rsid w:val="00635450"/>
    <w:rsid w:val="006363F6"/>
    <w:rsid w:val="00636866"/>
    <w:rsid w:val="00640690"/>
    <w:rsid w:val="00641B66"/>
    <w:rsid w:val="00643BC9"/>
    <w:rsid w:val="0064406F"/>
    <w:rsid w:val="006456C1"/>
    <w:rsid w:val="00646668"/>
    <w:rsid w:val="0064763B"/>
    <w:rsid w:val="006477C1"/>
    <w:rsid w:val="00650EEA"/>
    <w:rsid w:val="006521B0"/>
    <w:rsid w:val="00652BEB"/>
    <w:rsid w:val="00652DC8"/>
    <w:rsid w:val="006532CE"/>
    <w:rsid w:val="0065450D"/>
    <w:rsid w:val="00655067"/>
    <w:rsid w:val="00655486"/>
    <w:rsid w:val="00655E8D"/>
    <w:rsid w:val="00656140"/>
    <w:rsid w:val="00660930"/>
    <w:rsid w:val="0066191C"/>
    <w:rsid w:val="00662D45"/>
    <w:rsid w:val="00662DA3"/>
    <w:rsid w:val="00663762"/>
    <w:rsid w:val="006652D6"/>
    <w:rsid w:val="00666307"/>
    <w:rsid w:val="0066714A"/>
    <w:rsid w:val="00670476"/>
    <w:rsid w:val="00670B8E"/>
    <w:rsid w:val="00672DBF"/>
    <w:rsid w:val="00673BC8"/>
    <w:rsid w:val="00674602"/>
    <w:rsid w:val="00675D01"/>
    <w:rsid w:val="00675F3C"/>
    <w:rsid w:val="006764E1"/>
    <w:rsid w:val="00676543"/>
    <w:rsid w:val="00676E7B"/>
    <w:rsid w:val="00677B3B"/>
    <w:rsid w:val="00677D94"/>
    <w:rsid w:val="00683070"/>
    <w:rsid w:val="0068335D"/>
    <w:rsid w:val="006835E0"/>
    <w:rsid w:val="0068548C"/>
    <w:rsid w:val="00685AB2"/>
    <w:rsid w:val="00685FF9"/>
    <w:rsid w:val="0068618C"/>
    <w:rsid w:val="00686DF7"/>
    <w:rsid w:val="00687E98"/>
    <w:rsid w:val="006906D7"/>
    <w:rsid w:val="00691F98"/>
    <w:rsid w:val="00692228"/>
    <w:rsid w:val="00692E63"/>
    <w:rsid w:val="006937AF"/>
    <w:rsid w:val="0069413A"/>
    <w:rsid w:val="00694763"/>
    <w:rsid w:val="00694F38"/>
    <w:rsid w:val="006964F8"/>
    <w:rsid w:val="006965D9"/>
    <w:rsid w:val="00697068"/>
    <w:rsid w:val="00697893"/>
    <w:rsid w:val="006A375A"/>
    <w:rsid w:val="006A3E6C"/>
    <w:rsid w:val="006A46BD"/>
    <w:rsid w:val="006A4E2A"/>
    <w:rsid w:val="006A6C2A"/>
    <w:rsid w:val="006A70E3"/>
    <w:rsid w:val="006B1935"/>
    <w:rsid w:val="006B1F22"/>
    <w:rsid w:val="006B3CB4"/>
    <w:rsid w:val="006B3E00"/>
    <w:rsid w:val="006B4248"/>
    <w:rsid w:val="006B4A26"/>
    <w:rsid w:val="006B56C8"/>
    <w:rsid w:val="006C1B99"/>
    <w:rsid w:val="006C344E"/>
    <w:rsid w:val="006C4A8E"/>
    <w:rsid w:val="006C6BF2"/>
    <w:rsid w:val="006D0356"/>
    <w:rsid w:val="006D075F"/>
    <w:rsid w:val="006D0A7F"/>
    <w:rsid w:val="006D13D3"/>
    <w:rsid w:val="006D16F0"/>
    <w:rsid w:val="006D174C"/>
    <w:rsid w:val="006D204E"/>
    <w:rsid w:val="006D2168"/>
    <w:rsid w:val="006D274C"/>
    <w:rsid w:val="006D36CD"/>
    <w:rsid w:val="006D3995"/>
    <w:rsid w:val="006D4718"/>
    <w:rsid w:val="006D4B9B"/>
    <w:rsid w:val="006D4DDB"/>
    <w:rsid w:val="006D68CC"/>
    <w:rsid w:val="006D73C5"/>
    <w:rsid w:val="006D752A"/>
    <w:rsid w:val="006E00A1"/>
    <w:rsid w:val="006E1F35"/>
    <w:rsid w:val="006E291B"/>
    <w:rsid w:val="006E4D75"/>
    <w:rsid w:val="006E534B"/>
    <w:rsid w:val="006E55EC"/>
    <w:rsid w:val="006E5AAA"/>
    <w:rsid w:val="006E6DE3"/>
    <w:rsid w:val="006E6E42"/>
    <w:rsid w:val="006E6F40"/>
    <w:rsid w:val="006E78D2"/>
    <w:rsid w:val="006F08D0"/>
    <w:rsid w:val="006F0B0A"/>
    <w:rsid w:val="006F0DF5"/>
    <w:rsid w:val="006F2DD5"/>
    <w:rsid w:val="006F3188"/>
    <w:rsid w:val="006F3503"/>
    <w:rsid w:val="006F37E2"/>
    <w:rsid w:val="006F3E42"/>
    <w:rsid w:val="006F5362"/>
    <w:rsid w:val="006F6AAF"/>
    <w:rsid w:val="006F7545"/>
    <w:rsid w:val="00701091"/>
    <w:rsid w:val="00702747"/>
    <w:rsid w:val="007027E8"/>
    <w:rsid w:val="00702BCC"/>
    <w:rsid w:val="00703348"/>
    <w:rsid w:val="00703B41"/>
    <w:rsid w:val="00703D2E"/>
    <w:rsid w:val="00703F21"/>
    <w:rsid w:val="007059BB"/>
    <w:rsid w:val="007064E3"/>
    <w:rsid w:val="00707BF3"/>
    <w:rsid w:val="00710BFF"/>
    <w:rsid w:val="00710C8B"/>
    <w:rsid w:val="007110BA"/>
    <w:rsid w:val="00711F37"/>
    <w:rsid w:val="007135DD"/>
    <w:rsid w:val="00716764"/>
    <w:rsid w:val="00717500"/>
    <w:rsid w:val="00717524"/>
    <w:rsid w:val="00720B7E"/>
    <w:rsid w:val="007211DE"/>
    <w:rsid w:val="0072141F"/>
    <w:rsid w:val="007215D6"/>
    <w:rsid w:val="00721F4E"/>
    <w:rsid w:val="00721F75"/>
    <w:rsid w:val="007231CD"/>
    <w:rsid w:val="00724D6C"/>
    <w:rsid w:val="0073019B"/>
    <w:rsid w:val="007304AA"/>
    <w:rsid w:val="00731A43"/>
    <w:rsid w:val="00731A69"/>
    <w:rsid w:val="0073367A"/>
    <w:rsid w:val="0073471D"/>
    <w:rsid w:val="00734D6F"/>
    <w:rsid w:val="00734F89"/>
    <w:rsid w:val="0074136F"/>
    <w:rsid w:val="00741A43"/>
    <w:rsid w:val="007427DD"/>
    <w:rsid w:val="00742FC8"/>
    <w:rsid w:val="00744441"/>
    <w:rsid w:val="00744980"/>
    <w:rsid w:val="00744CBC"/>
    <w:rsid w:val="00745378"/>
    <w:rsid w:val="00745806"/>
    <w:rsid w:val="00745E2E"/>
    <w:rsid w:val="007465E1"/>
    <w:rsid w:val="00747414"/>
    <w:rsid w:val="00747B10"/>
    <w:rsid w:val="00750C32"/>
    <w:rsid w:val="00752D7A"/>
    <w:rsid w:val="0075364D"/>
    <w:rsid w:val="00753D4C"/>
    <w:rsid w:val="00754821"/>
    <w:rsid w:val="007548C5"/>
    <w:rsid w:val="007551F8"/>
    <w:rsid w:val="007569FE"/>
    <w:rsid w:val="00756E4A"/>
    <w:rsid w:val="007605B1"/>
    <w:rsid w:val="00760E70"/>
    <w:rsid w:val="00761E39"/>
    <w:rsid w:val="00762EF1"/>
    <w:rsid w:val="00763BDE"/>
    <w:rsid w:val="007640AF"/>
    <w:rsid w:val="00764868"/>
    <w:rsid w:val="00765490"/>
    <w:rsid w:val="00770B36"/>
    <w:rsid w:val="00772C7B"/>
    <w:rsid w:val="00774B6E"/>
    <w:rsid w:val="00774DE1"/>
    <w:rsid w:val="0077622B"/>
    <w:rsid w:val="00777904"/>
    <w:rsid w:val="007779DA"/>
    <w:rsid w:val="00777A2D"/>
    <w:rsid w:val="00777D1F"/>
    <w:rsid w:val="00781C28"/>
    <w:rsid w:val="007829B2"/>
    <w:rsid w:val="00782F0D"/>
    <w:rsid w:val="0078416F"/>
    <w:rsid w:val="00784922"/>
    <w:rsid w:val="00784B19"/>
    <w:rsid w:val="00785950"/>
    <w:rsid w:val="00786247"/>
    <w:rsid w:val="007907D8"/>
    <w:rsid w:val="007908DC"/>
    <w:rsid w:val="00791A34"/>
    <w:rsid w:val="00792C89"/>
    <w:rsid w:val="00794511"/>
    <w:rsid w:val="007954AC"/>
    <w:rsid w:val="00795AC3"/>
    <w:rsid w:val="0079773D"/>
    <w:rsid w:val="00797A6E"/>
    <w:rsid w:val="007A0A57"/>
    <w:rsid w:val="007A1608"/>
    <w:rsid w:val="007A19C0"/>
    <w:rsid w:val="007A1BA7"/>
    <w:rsid w:val="007A1F54"/>
    <w:rsid w:val="007A33BB"/>
    <w:rsid w:val="007A5153"/>
    <w:rsid w:val="007A5C66"/>
    <w:rsid w:val="007A706C"/>
    <w:rsid w:val="007A734E"/>
    <w:rsid w:val="007B070B"/>
    <w:rsid w:val="007B4E9E"/>
    <w:rsid w:val="007B50CC"/>
    <w:rsid w:val="007B5328"/>
    <w:rsid w:val="007B533F"/>
    <w:rsid w:val="007B54B4"/>
    <w:rsid w:val="007B5F58"/>
    <w:rsid w:val="007B7416"/>
    <w:rsid w:val="007C0F75"/>
    <w:rsid w:val="007C1B7C"/>
    <w:rsid w:val="007C23D0"/>
    <w:rsid w:val="007C3A05"/>
    <w:rsid w:val="007C440E"/>
    <w:rsid w:val="007C44C1"/>
    <w:rsid w:val="007C5013"/>
    <w:rsid w:val="007C565E"/>
    <w:rsid w:val="007C5D74"/>
    <w:rsid w:val="007C7248"/>
    <w:rsid w:val="007C75AE"/>
    <w:rsid w:val="007D06D0"/>
    <w:rsid w:val="007D108C"/>
    <w:rsid w:val="007D1B44"/>
    <w:rsid w:val="007D2ADC"/>
    <w:rsid w:val="007D4783"/>
    <w:rsid w:val="007D5418"/>
    <w:rsid w:val="007D6A51"/>
    <w:rsid w:val="007D7377"/>
    <w:rsid w:val="007E122B"/>
    <w:rsid w:val="007E135B"/>
    <w:rsid w:val="007E1362"/>
    <w:rsid w:val="007E1750"/>
    <w:rsid w:val="007E2523"/>
    <w:rsid w:val="007E260E"/>
    <w:rsid w:val="007E2709"/>
    <w:rsid w:val="007E2DAB"/>
    <w:rsid w:val="007E2FE2"/>
    <w:rsid w:val="007E32F3"/>
    <w:rsid w:val="007E3B7F"/>
    <w:rsid w:val="007E4935"/>
    <w:rsid w:val="007E498E"/>
    <w:rsid w:val="007E4EF3"/>
    <w:rsid w:val="007E4F9D"/>
    <w:rsid w:val="007E514F"/>
    <w:rsid w:val="007E538C"/>
    <w:rsid w:val="007E56FA"/>
    <w:rsid w:val="007E61EB"/>
    <w:rsid w:val="007E6BD0"/>
    <w:rsid w:val="007F118F"/>
    <w:rsid w:val="007F25E8"/>
    <w:rsid w:val="007F2C35"/>
    <w:rsid w:val="007F30CD"/>
    <w:rsid w:val="007F3ADA"/>
    <w:rsid w:val="007F460F"/>
    <w:rsid w:val="007F4D44"/>
    <w:rsid w:val="007F5960"/>
    <w:rsid w:val="007F7699"/>
    <w:rsid w:val="00800E85"/>
    <w:rsid w:val="00800FCF"/>
    <w:rsid w:val="00801481"/>
    <w:rsid w:val="00801E64"/>
    <w:rsid w:val="008024FF"/>
    <w:rsid w:val="0080354A"/>
    <w:rsid w:val="00803630"/>
    <w:rsid w:val="008039F6"/>
    <w:rsid w:val="0080420D"/>
    <w:rsid w:val="00804454"/>
    <w:rsid w:val="00804639"/>
    <w:rsid w:val="00804DE5"/>
    <w:rsid w:val="00805C69"/>
    <w:rsid w:val="00805EA6"/>
    <w:rsid w:val="00806012"/>
    <w:rsid w:val="00806550"/>
    <w:rsid w:val="00806950"/>
    <w:rsid w:val="008109FB"/>
    <w:rsid w:val="00811922"/>
    <w:rsid w:val="00811ABE"/>
    <w:rsid w:val="00813A5A"/>
    <w:rsid w:val="00815A7A"/>
    <w:rsid w:val="00815B7A"/>
    <w:rsid w:val="00817685"/>
    <w:rsid w:val="00817AA4"/>
    <w:rsid w:val="008202F8"/>
    <w:rsid w:val="00821252"/>
    <w:rsid w:val="0082276E"/>
    <w:rsid w:val="00822EA7"/>
    <w:rsid w:val="00824052"/>
    <w:rsid w:val="00824684"/>
    <w:rsid w:val="008247F4"/>
    <w:rsid w:val="008249BF"/>
    <w:rsid w:val="00824A41"/>
    <w:rsid w:val="008256E0"/>
    <w:rsid w:val="008258C0"/>
    <w:rsid w:val="00826A61"/>
    <w:rsid w:val="00827812"/>
    <w:rsid w:val="00827E50"/>
    <w:rsid w:val="0083102A"/>
    <w:rsid w:val="0083184D"/>
    <w:rsid w:val="00831C93"/>
    <w:rsid w:val="0083300C"/>
    <w:rsid w:val="00833CF0"/>
    <w:rsid w:val="008345F1"/>
    <w:rsid w:val="00834CA1"/>
    <w:rsid w:val="00835247"/>
    <w:rsid w:val="00836C2C"/>
    <w:rsid w:val="00837432"/>
    <w:rsid w:val="0083774D"/>
    <w:rsid w:val="00837839"/>
    <w:rsid w:val="00837A69"/>
    <w:rsid w:val="008404C9"/>
    <w:rsid w:val="0084174A"/>
    <w:rsid w:val="0084379B"/>
    <w:rsid w:val="008438B9"/>
    <w:rsid w:val="00844666"/>
    <w:rsid w:val="00844B91"/>
    <w:rsid w:val="00845C2C"/>
    <w:rsid w:val="00845EA3"/>
    <w:rsid w:val="008463BF"/>
    <w:rsid w:val="00846900"/>
    <w:rsid w:val="008475D3"/>
    <w:rsid w:val="008476C5"/>
    <w:rsid w:val="00847D7F"/>
    <w:rsid w:val="00851442"/>
    <w:rsid w:val="00852AB1"/>
    <w:rsid w:val="00853FD6"/>
    <w:rsid w:val="00855FAD"/>
    <w:rsid w:val="00856BDC"/>
    <w:rsid w:val="008618BC"/>
    <w:rsid w:val="008618F9"/>
    <w:rsid w:val="0086245D"/>
    <w:rsid w:val="00862DB1"/>
    <w:rsid w:val="00863160"/>
    <w:rsid w:val="00863FA4"/>
    <w:rsid w:val="00864884"/>
    <w:rsid w:val="00865477"/>
    <w:rsid w:val="008654E7"/>
    <w:rsid w:val="00865A6D"/>
    <w:rsid w:val="00866C2B"/>
    <w:rsid w:val="008675A6"/>
    <w:rsid w:val="00867A30"/>
    <w:rsid w:val="00870E00"/>
    <w:rsid w:val="00870ECA"/>
    <w:rsid w:val="008729F8"/>
    <w:rsid w:val="00874595"/>
    <w:rsid w:val="00874B4C"/>
    <w:rsid w:val="00876765"/>
    <w:rsid w:val="00880BA9"/>
    <w:rsid w:val="008811B6"/>
    <w:rsid w:val="00881719"/>
    <w:rsid w:val="00881D66"/>
    <w:rsid w:val="0088418A"/>
    <w:rsid w:val="00884607"/>
    <w:rsid w:val="00886479"/>
    <w:rsid w:val="008902FF"/>
    <w:rsid w:val="008906F4"/>
    <w:rsid w:val="00891841"/>
    <w:rsid w:val="00891D42"/>
    <w:rsid w:val="00891DF6"/>
    <w:rsid w:val="00892083"/>
    <w:rsid w:val="0089240F"/>
    <w:rsid w:val="008929B6"/>
    <w:rsid w:val="00893919"/>
    <w:rsid w:val="008953E7"/>
    <w:rsid w:val="00897431"/>
    <w:rsid w:val="00897826"/>
    <w:rsid w:val="00897C19"/>
    <w:rsid w:val="008A0453"/>
    <w:rsid w:val="008A076F"/>
    <w:rsid w:val="008A3471"/>
    <w:rsid w:val="008A3F54"/>
    <w:rsid w:val="008A40B6"/>
    <w:rsid w:val="008A5123"/>
    <w:rsid w:val="008A6051"/>
    <w:rsid w:val="008A6288"/>
    <w:rsid w:val="008A7977"/>
    <w:rsid w:val="008B1628"/>
    <w:rsid w:val="008B3620"/>
    <w:rsid w:val="008B3DA5"/>
    <w:rsid w:val="008B3E96"/>
    <w:rsid w:val="008B52CA"/>
    <w:rsid w:val="008B63D8"/>
    <w:rsid w:val="008C061B"/>
    <w:rsid w:val="008C0CB5"/>
    <w:rsid w:val="008C157F"/>
    <w:rsid w:val="008C16DD"/>
    <w:rsid w:val="008C24AE"/>
    <w:rsid w:val="008C2C65"/>
    <w:rsid w:val="008C4D0E"/>
    <w:rsid w:val="008C52E5"/>
    <w:rsid w:val="008C58A2"/>
    <w:rsid w:val="008C5C5E"/>
    <w:rsid w:val="008C6106"/>
    <w:rsid w:val="008C7799"/>
    <w:rsid w:val="008D095E"/>
    <w:rsid w:val="008D1770"/>
    <w:rsid w:val="008D2FC8"/>
    <w:rsid w:val="008D307A"/>
    <w:rsid w:val="008D35D0"/>
    <w:rsid w:val="008D3DEC"/>
    <w:rsid w:val="008D525D"/>
    <w:rsid w:val="008E05AD"/>
    <w:rsid w:val="008E08A4"/>
    <w:rsid w:val="008E1414"/>
    <w:rsid w:val="008E27EB"/>
    <w:rsid w:val="008E2D3D"/>
    <w:rsid w:val="008E3965"/>
    <w:rsid w:val="008E4690"/>
    <w:rsid w:val="008E509E"/>
    <w:rsid w:val="008E521F"/>
    <w:rsid w:val="008E535C"/>
    <w:rsid w:val="008E67D7"/>
    <w:rsid w:val="008E7548"/>
    <w:rsid w:val="008E7DF9"/>
    <w:rsid w:val="008F116E"/>
    <w:rsid w:val="008F1333"/>
    <w:rsid w:val="008F1512"/>
    <w:rsid w:val="008F153C"/>
    <w:rsid w:val="008F2A11"/>
    <w:rsid w:val="008F3015"/>
    <w:rsid w:val="008F3668"/>
    <w:rsid w:val="008F40D7"/>
    <w:rsid w:val="008F4879"/>
    <w:rsid w:val="008F561B"/>
    <w:rsid w:val="008F5871"/>
    <w:rsid w:val="009003C4"/>
    <w:rsid w:val="009010F5"/>
    <w:rsid w:val="00901129"/>
    <w:rsid w:val="009033B9"/>
    <w:rsid w:val="0090369A"/>
    <w:rsid w:val="00904694"/>
    <w:rsid w:val="00904964"/>
    <w:rsid w:val="009063B8"/>
    <w:rsid w:val="00906EB4"/>
    <w:rsid w:val="0090720F"/>
    <w:rsid w:val="0090767B"/>
    <w:rsid w:val="00907E76"/>
    <w:rsid w:val="00907ECD"/>
    <w:rsid w:val="00910DFA"/>
    <w:rsid w:val="0091111E"/>
    <w:rsid w:val="009112C7"/>
    <w:rsid w:val="009115E3"/>
    <w:rsid w:val="00911EAB"/>
    <w:rsid w:val="0091269E"/>
    <w:rsid w:val="0091289B"/>
    <w:rsid w:val="00912B1A"/>
    <w:rsid w:val="00912D48"/>
    <w:rsid w:val="009140F5"/>
    <w:rsid w:val="00914A08"/>
    <w:rsid w:val="00914AFC"/>
    <w:rsid w:val="00915139"/>
    <w:rsid w:val="00915775"/>
    <w:rsid w:val="00915D58"/>
    <w:rsid w:val="00915F10"/>
    <w:rsid w:val="00915FE2"/>
    <w:rsid w:val="00916A95"/>
    <w:rsid w:val="00920445"/>
    <w:rsid w:val="00920723"/>
    <w:rsid w:val="009213D4"/>
    <w:rsid w:val="0092191F"/>
    <w:rsid w:val="009239C6"/>
    <w:rsid w:val="00924A9B"/>
    <w:rsid w:val="00926481"/>
    <w:rsid w:val="0092707E"/>
    <w:rsid w:val="00927369"/>
    <w:rsid w:val="00927493"/>
    <w:rsid w:val="009278E9"/>
    <w:rsid w:val="00927D8B"/>
    <w:rsid w:val="00930699"/>
    <w:rsid w:val="00930A04"/>
    <w:rsid w:val="00930D1E"/>
    <w:rsid w:val="00933B95"/>
    <w:rsid w:val="009342B1"/>
    <w:rsid w:val="00935510"/>
    <w:rsid w:val="00936331"/>
    <w:rsid w:val="009376DD"/>
    <w:rsid w:val="009402D5"/>
    <w:rsid w:val="00940563"/>
    <w:rsid w:val="00941325"/>
    <w:rsid w:val="009428BB"/>
    <w:rsid w:val="00942B14"/>
    <w:rsid w:val="009432B9"/>
    <w:rsid w:val="00943F95"/>
    <w:rsid w:val="00944820"/>
    <w:rsid w:val="0094542B"/>
    <w:rsid w:val="0094587D"/>
    <w:rsid w:val="00945B1A"/>
    <w:rsid w:val="00945BF5"/>
    <w:rsid w:val="0094668F"/>
    <w:rsid w:val="00947023"/>
    <w:rsid w:val="00947BD1"/>
    <w:rsid w:val="00950FFA"/>
    <w:rsid w:val="00951D79"/>
    <w:rsid w:val="00953994"/>
    <w:rsid w:val="0095428E"/>
    <w:rsid w:val="0095479C"/>
    <w:rsid w:val="00954C61"/>
    <w:rsid w:val="00955A2B"/>
    <w:rsid w:val="00955FCF"/>
    <w:rsid w:val="00956072"/>
    <w:rsid w:val="00956C8A"/>
    <w:rsid w:val="009575BF"/>
    <w:rsid w:val="0096029F"/>
    <w:rsid w:val="009625A1"/>
    <w:rsid w:val="00963029"/>
    <w:rsid w:val="00966758"/>
    <w:rsid w:val="00971C6F"/>
    <w:rsid w:val="00971CC3"/>
    <w:rsid w:val="009744A0"/>
    <w:rsid w:val="00974858"/>
    <w:rsid w:val="00975431"/>
    <w:rsid w:val="009759A1"/>
    <w:rsid w:val="0097709A"/>
    <w:rsid w:val="009772D5"/>
    <w:rsid w:val="00977B77"/>
    <w:rsid w:val="00977F66"/>
    <w:rsid w:val="00980EFD"/>
    <w:rsid w:val="00981764"/>
    <w:rsid w:val="0098216D"/>
    <w:rsid w:val="00983EAF"/>
    <w:rsid w:val="009870D9"/>
    <w:rsid w:val="009925CC"/>
    <w:rsid w:val="00994419"/>
    <w:rsid w:val="009948B8"/>
    <w:rsid w:val="0099646B"/>
    <w:rsid w:val="00996A3E"/>
    <w:rsid w:val="0099705F"/>
    <w:rsid w:val="009A005C"/>
    <w:rsid w:val="009A051C"/>
    <w:rsid w:val="009A094B"/>
    <w:rsid w:val="009A101B"/>
    <w:rsid w:val="009A26FC"/>
    <w:rsid w:val="009A4D54"/>
    <w:rsid w:val="009A58B1"/>
    <w:rsid w:val="009A6FEC"/>
    <w:rsid w:val="009A7463"/>
    <w:rsid w:val="009A78BF"/>
    <w:rsid w:val="009A7EA2"/>
    <w:rsid w:val="009B23C1"/>
    <w:rsid w:val="009B2982"/>
    <w:rsid w:val="009B3037"/>
    <w:rsid w:val="009B3B4F"/>
    <w:rsid w:val="009B3CD5"/>
    <w:rsid w:val="009B4243"/>
    <w:rsid w:val="009B570F"/>
    <w:rsid w:val="009B5F37"/>
    <w:rsid w:val="009B71A2"/>
    <w:rsid w:val="009B7BAC"/>
    <w:rsid w:val="009B7FF7"/>
    <w:rsid w:val="009C0098"/>
    <w:rsid w:val="009C3722"/>
    <w:rsid w:val="009C49E1"/>
    <w:rsid w:val="009C5BFD"/>
    <w:rsid w:val="009C67BB"/>
    <w:rsid w:val="009C795C"/>
    <w:rsid w:val="009C7C9E"/>
    <w:rsid w:val="009C7E9E"/>
    <w:rsid w:val="009CE6D9"/>
    <w:rsid w:val="009D263E"/>
    <w:rsid w:val="009D2712"/>
    <w:rsid w:val="009D38B7"/>
    <w:rsid w:val="009D4BF5"/>
    <w:rsid w:val="009D55D6"/>
    <w:rsid w:val="009D603C"/>
    <w:rsid w:val="009D604F"/>
    <w:rsid w:val="009D7590"/>
    <w:rsid w:val="009D7AE7"/>
    <w:rsid w:val="009E130C"/>
    <w:rsid w:val="009E181C"/>
    <w:rsid w:val="009E1CC3"/>
    <w:rsid w:val="009E2BC7"/>
    <w:rsid w:val="009E4315"/>
    <w:rsid w:val="009E4CEC"/>
    <w:rsid w:val="009E59A8"/>
    <w:rsid w:val="009E7D95"/>
    <w:rsid w:val="009F0105"/>
    <w:rsid w:val="009F24C0"/>
    <w:rsid w:val="009F2BE8"/>
    <w:rsid w:val="009F306C"/>
    <w:rsid w:val="009F3A23"/>
    <w:rsid w:val="009F4242"/>
    <w:rsid w:val="009F425A"/>
    <w:rsid w:val="009F4319"/>
    <w:rsid w:val="009F4D52"/>
    <w:rsid w:val="009F50E9"/>
    <w:rsid w:val="009F69EA"/>
    <w:rsid w:val="00A002AE"/>
    <w:rsid w:val="00A00676"/>
    <w:rsid w:val="00A021CE"/>
    <w:rsid w:val="00A026F5"/>
    <w:rsid w:val="00A027A6"/>
    <w:rsid w:val="00A02CB7"/>
    <w:rsid w:val="00A03C9B"/>
    <w:rsid w:val="00A05152"/>
    <w:rsid w:val="00A05906"/>
    <w:rsid w:val="00A0726A"/>
    <w:rsid w:val="00A07D29"/>
    <w:rsid w:val="00A100CC"/>
    <w:rsid w:val="00A118CA"/>
    <w:rsid w:val="00A124AF"/>
    <w:rsid w:val="00A12E16"/>
    <w:rsid w:val="00A12F97"/>
    <w:rsid w:val="00A137BB"/>
    <w:rsid w:val="00A16ADC"/>
    <w:rsid w:val="00A206CC"/>
    <w:rsid w:val="00A214E1"/>
    <w:rsid w:val="00A22A9A"/>
    <w:rsid w:val="00A233C2"/>
    <w:rsid w:val="00A23545"/>
    <w:rsid w:val="00A23CDA"/>
    <w:rsid w:val="00A25D44"/>
    <w:rsid w:val="00A25E7F"/>
    <w:rsid w:val="00A319A4"/>
    <w:rsid w:val="00A31E0E"/>
    <w:rsid w:val="00A33399"/>
    <w:rsid w:val="00A33C35"/>
    <w:rsid w:val="00A35813"/>
    <w:rsid w:val="00A36F9D"/>
    <w:rsid w:val="00A426CF"/>
    <w:rsid w:val="00A42ED8"/>
    <w:rsid w:val="00A43131"/>
    <w:rsid w:val="00A47102"/>
    <w:rsid w:val="00A47F59"/>
    <w:rsid w:val="00A5055F"/>
    <w:rsid w:val="00A508CC"/>
    <w:rsid w:val="00A50981"/>
    <w:rsid w:val="00A51E1B"/>
    <w:rsid w:val="00A52053"/>
    <w:rsid w:val="00A54559"/>
    <w:rsid w:val="00A5770C"/>
    <w:rsid w:val="00A57924"/>
    <w:rsid w:val="00A57B9C"/>
    <w:rsid w:val="00A609DE"/>
    <w:rsid w:val="00A612DC"/>
    <w:rsid w:val="00A614CC"/>
    <w:rsid w:val="00A63F8F"/>
    <w:rsid w:val="00A64D4A"/>
    <w:rsid w:val="00A654BB"/>
    <w:rsid w:val="00A66095"/>
    <w:rsid w:val="00A66D92"/>
    <w:rsid w:val="00A6754E"/>
    <w:rsid w:val="00A71515"/>
    <w:rsid w:val="00A7223A"/>
    <w:rsid w:val="00A741E6"/>
    <w:rsid w:val="00A745F6"/>
    <w:rsid w:val="00A76AE9"/>
    <w:rsid w:val="00A81FB4"/>
    <w:rsid w:val="00A83718"/>
    <w:rsid w:val="00A839A3"/>
    <w:rsid w:val="00A839AD"/>
    <w:rsid w:val="00A84233"/>
    <w:rsid w:val="00A8447A"/>
    <w:rsid w:val="00A8579E"/>
    <w:rsid w:val="00A875CA"/>
    <w:rsid w:val="00A911EE"/>
    <w:rsid w:val="00A925D6"/>
    <w:rsid w:val="00A928C1"/>
    <w:rsid w:val="00A92CB6"/>
    <w:rsid w:val="00A92FDC"/>
    <w:rsid w:val="00A95235"/>
    <w:rsid w:val="00A96974"/>
    <w:rsid w:val="00A97871"/>
    <w:rsid w:val="00A97D95"/>
    <w:rsid w:val="00AA2460"/>
    <w:rsid w:val="00AA2A6B"/>
    <w:rsid w:val="00AA38EF"/>
    <w:rsid w:val="00AB00BA"/>
    <w:rsid w:val="00AB165E"/>
    <w:rsid w:val="00AB2309"/>
    <w:rsid w:val="00AB3AAA"/>
    <w:rsid w:val="00AB4F98"/>
    <w:rsid w:val="00AB60C1"/>
    <w:rsid w:val="00AB6628"/>
    <w:rsid w:val="00AB6811"/>
    <w:rsid w:val="00AB6EB7"/>
    <w:rsid w:val="00AB7057"/>
    <w:rsid w:val="00AC04DD"/>
    <w:rsid w:val="00AC0DC6"/>
    <w:rsid w:val="00AC1520"/>
    <w:rsid w:val="00AC17E7"/>
    <w:rsid w:val="00AC1B39"/>
    <w:rsid w:val="00AC1BD7"/>
    <w:rsid w:val="00AC1D04"/>
    <w:rsid w:val="00AC2665"/>
    <w:rsid w:val="00AC3288"/>
    <w:rsid w:val="00AC6244"/>
    <w:rsid w:val="00AC6A59"/>
    <w:rsid w:val="00AC6D16"/>
    <w:rsid w:val="00AC72FF"/>
    <w:rsid w:val="00AC7315"/>
    <w:rsid w:val="00AC7D30"/>
    <w:rsid w:val="00AC7EB3"/>
    <w:rsid w:val="00AD04F8"/>
    <w:rsid w:val="00AD0A1F"/>
    <w:rsid w:val="00AD0AA1"/>
    <w:rsid w:val="00AD0C9A"/>
    <w:rsid w:val="00AD0DE3"/>
    <w:rsid w:val="00AD1382"/>
    <w:rsid w:val="00AD209E"/>
    <w:rsid w:val="00AD22F1"/>
    <w:rsid w:val="00AD34ED"/>
    <w:rsid w:val="00AD3FD8"/>
    <w:rsid w:val="00AD4059"/>
    <w:rsid w:val="00AD53B9"/>
    <w:rsid w:val="00AD7101"/>
    <w:rsid w:val="00AD7131"/>
    <w:rsid w:val="00AD7C43"/>
    <w:rsid w:val="00AE0947"/>
    <w:rsid w:val="00AE1E7B"/>
    <w:rsid w:val="00AE266D"/>
    <w:rsid w:val="00AE3767"/>
    <w:rsid w:val="00AE52D9"/>
    <w:rsid w:val="00AE5607"/>
    <w:rsid w:val="00AE60CA"/>
    <w:rsid w:val="00AE6789"/>
    <w:rsid w:val="00AE7100"/>
    <w:rsid w:val="00AE7139"/>
    <w:rsid w:val="00AF00F5"/>
    <w:rsid w:val="00AF076A"/>
    <w:rsid w:val="00AF1482"/>
    <w:rsid w:val="00AF20FA"/>
    <w:rsid w:val="00AF274F"/>
    <w:rsid w:val="00AF2E2C"/>
    <w:rsid w:val="00AF3249"/>
    <w:rsid w:val="00AF3C01"/>
    <w:rsid w:val="00AF3D21"/>
    <w:rsid w:val="00AF5738"/>
    <w:rsid w:val="00AF57F2"/>
    <w:rsid w:val="00AF5EE3"/>
    <w:rsid w:val="00AF61CF"/>
    <w:rsid w:val="00AF7D0A"/>
    <w:rsid w:val="00B00398"/>
    <w:rsid w:val="00B0144B"/>
    <w:rsid w:val="00B01641"/>
    <w:rsid w:val="00B02035"/>
    <w:rsid w:val="00B041B9"/>
    <w:rsid w:val="00B04AFE"/>
    <w:rsid w:val="00B061FD"/>
    <w:rsid w:val="00B11B47"/>
    <w:rsid w:val="00B11BC9"/>
    <w:rsid w:val="00B11FCA"/>
    <w:rsid w:val="00B1205A"/>
    <w:rsid w:val="00B1244E"/>
    <w:rsid w:val="00B13694"/>
    <w:rsid w:val="00B136E5"/>
    <w:rsid w:val="00B1414A"/>
    <w:rsid w:val="00B142F8"/>
    <w:rsid w:val="00B14747"/>
    <w:rsid w:val="00B147E6"/>
    <w:rsid w:val="00B1491E"/>
    <w:rsid w:val="00B15405"/>
    <w:rsid w:val="00B16753"/>
    <w:rsid w:val="00B16778"/>
    <w:rsid w:val="00B16C76"/>
    <w:rsid w:val="00B17041"/>
    <w:rsid w:val="00B174B9"/>
    <w:rsid w:val="00B201DF"/>
    <w:rsid w:val="00B25CF1"/>
    <w:rsid w:val="00B25D8B"/>
    <w:rsid w:val="00B2677B"/>
    <w:rsid w:val="00B27FB1"/>
    <w:rsid w:val="00B309D8"/>
    <w:rsid w:val="00B30ADE"/>
    <w:rsid w:val="00B319E1"/>
    <w:rsid w:val="00B31EF9"/>
    <w:rsid w:val="00B32660"/>
    <w:rsid w:val="00B35931"/>
    <w:rsid w:val="00B35BDD"/>
    <w:rsid w:val="00B360DF"/>
    <w:rsid w:val="00B3719F"/>
    <w:rsid w:val="00B377BC"/>
    <w:rsid w:val="00B405B2"/>
    <w:rsid w:val="00B40D58"/>
    <w:rsid w:val="00B41342"/>
    <w:rsid w:val="00B41C5B"/>
    <w:rsid w:val="00B41F66"/>
    <w:rsid w:val="00B45926"/>
    <w:rsid w:val="00B46415"/>
    <w:rsid w:val="00B46ABB"/>
    <w:rsid w:val="00B46E00"/>
    <w:rsid w:val="00B471EC"/>
    <w:rsid w:val="00B50AE3"/>
    <w:rsid w:val="00B51400"/>
    <w:rsid w:val="00B52038"/>
    <w:rsid w:val="00B532EE"/>
    <w:rsid w:val="00B54D83"/>
    <w:rsid w:val="00B55BD5"/>
    <w:rsid w:val="00B576A5"/>
    <w:rsid w:val="00B6142A"/>
    <w:rsid w:val="00B61C95"/>
    <w:rsid w:val="00B62018"/>
    <w:rsid w:val="00B62373"/>
    <w:rsid w:val="00B63377"/>
    <w:rsid w:val="00B63EE4"/>
    <w:rsid w:val="00B650F0"/>
    <w:rsid w:val="00B673C9"/>
    <w:rsid w:val="00B67510"/>
    <w:rsid w:val="00B703CE"/>
    <w:rsid w:val="00B7260A"/>
    <w:rsid w:val="00B7301F"/>
    <w:rsid w:val="00B74B39"/>
    <w:rsid w:val="00B75815"/>
    <w:rsid w:val="00B76B88"/>
    <w:rsid w:val="00B77164"/>
    <w:rsid w:val="00B773BD"/>
    <w:rsid w:val="00B77DCA"/>
    <w:rsid w:val="00B77FD1"/>
    <w:rsid w:val="00B80C04"/>
    <w:rsid w:val="00B81289"/>
    <w:rsid w:val="00B813EA"/>
    <w:rsid w:val="00B83090"/>
    <w:rsid w:val="00B834CB"/>
    <w:rsid w:val="00B83F41"/>
    <w:rsid w:val="00B84CCA"/>
    <w:rsid w:val="00B84EE4"/>
    <w:rsid w:val="00B85787"/>
    <w:rsid w:val="00B8682E"/>
    <w:rsid w:val="00B90262"/>
    <w:rsid w:val="00B9029E"/>
    <w:rsid w:val="00B90BC9"/>
    <w:rsid w:val="00B919C6"/>
    <w:rsid w:val="00B927CF"/>
    <w:rsid w:val="00B928F3"/>
    <w:rsid w:val="00B94B5D"/>
    <w:rsid w:val="00B97DAB"/>
    <w:rsid w:val="00BA108C"/>
    <w:rsid w:val="00BA133C"/>
    <w:rsid w:val="00BA1DEA"/>
    <w:rsid w:val="00BA29B7"/>
    <w:rsid w:val="00BA4035"/>
    <w:rsid w:val="00BA481A"/>
    <w:rsid w:val="00BA5344"/>
    <w:rsid w:val="00BA5648"/>
    <w:rsid w:val="00BA5810"/>
    <w:rsid w:val="00BA6E50"/>
    <w:rsid w:val="00BA7855"/>
    <w:rsid w:val="00BB2811"/>
    <w:rsid w:val="00BB2D8E"/>
    <w:rsid w:val="00BB4664"/>
    <w:rsid w:val="00BB4AA0"/>
    <w:rsid w:val="00BB4C26"/>
    <w:rsid w:val="00BC0427"/>
    <w:rsid w:val="00BC1097"/>
    <w:rsid w:val="00BC1190"/>
    <w:rsid w:val="00BC1463"/>
    <w:rsid w:val="00BC1A37"/>
    <w:rsid w:val="00BC2750"/>
    <w:rsid w:val="00BC2847"/>
    <w:rsid w:val="00BC33AC"/>
    <w:rsid w:val="00BC36CE"/>
    <w:rsid w:val="00BC3E12"/>
    <w:rsid w:val="00BC3EB9"/>
    <w:rsid w:val="00BC3EC1"/>
    <w:rsid w:val="00BC6863"/>
    <w:rsid w:val="00BC6ED8"/>
    <w:rsid w:val="00BC711A"/>
    <w:rsid w:val="00BC781D"/>
    <w:rsid w:val="00BD1954"/>
    <w:rsid w:val="00BD3A78"/>
    <w:rsid w:val="00BD474B"/>
    <w:rsid w:val="00BD5B2E"/>
    <w:rsid w:val="00BD5F49"/>
    <w:rsid w:val="00BD6AA1"/>
    <w:rsid w:val="00BD7080"/>
    <w:rsid w:val="00BD7D19"/>
    <w:rsid w:val="00BE0014"/>
    <w:rsid w:val="00BE01C4"/>
    <w:rsid w:val="00BE01FC"/>
    <w:rsid w:val="00BE0790"/>
    <w:rsid w:val="00BE21F1"/>
    <w:rsid w:val="00BE332A"/>
    <w:rsid w:val="00BE3F00"/>
    <w:rsid w:val="00BE70C8"/>
    <w:rsid w:val="00BE79B1"/>
    <w:rsid w:val="00BF12F3"/>
    <w:rsid w:val="00BF1C1A"/>
    <w:rsid w:val="00BF1DF5"/>
    <w:rsid w:val="00BF2083"/>
    <w:rsid w:val="00BF2AC3"/>
    <w:rsid w:val="00BF3006"/>
    <w:rsid w:val="00BF331F"/>
    <w:rsid w:val="00BF5D5E"/>
    <w:rsid w:val="00BF659F"/>
    <w:rsid w:val="00BF6897"/>
    <w:rsid w:val="00BF6E92"/>
    <w:rsid w:val="00BF72BD"/>
    <w:rsid w:val="00BF73D5"/>
    <w:rsid w:val="00C00E39"/>
    <w:rsid w:val="00C01A62"/>
    <w:rsid w:val="00C022B9"/>
    <w:rsid w:val="00C02C8B"/>
    <w:rsid w:val="00C03711"/>
    <w:rsid w:val="00C03969"/>
    <w:rsid w:val="00C04AB7"/>
    <w:rsid w:val="00C04F98"/>
    <w:rsid w:val="00C059F9"/>
    <w:rsid w:val="00C06379"/>
    <w:rsid w:val="00C070FD"/>
    <w:rsid w:val="00C0799A"/>
    <w:rsid w:val="00C07F88"/>
    <w:rsid w:val="00C103A2"/>
    <w:rsid w:val="00C10BA9"/>
    <w:rsid w:val="00C11AB6"/>
    <w:rsid w:val="00C11D30"/>
    <w:rsid w:val="00C11FC1"/>
    <w:rsid w:val="00C13242"/>
    <w:rsid w:val="00C14A90"/>
    <w:rsid w:val="00C14AF4"/>
    <w:rsid w:val="00C16256"/>
    <w:rsid w:val="00C1626D"/>
    <w:rsid w:val="00C16504"/>
    <w:rsid w:val="00C16825"/>
    <w:rsid w:val="00C1721F"/>
    <w:rsid w:val="00C17655"/>
    <w:rsid w:val="00C17FF2"/>
    <w:rsid w:val="00C20147"/>
    <w:rsid w:val="00C201B0"/>
    <w:rsid w:val="00C2070A"/>
    <w:rsid w:val="00C20FE2"/>
    <w:rsid w:val="00C2114A"/>
    <w:rsid w:val="00C21784"/>
    <w:rsid w:val="00C21F02"/>
    <w:rsid w:val="00C229CB"/>
    <w:rsid w:val="00C22DBF"/>
    <w:rsid w:val="00C2300D"/>
    <w:rsid w:val="00C23978"/>
    <w:rsid w:val="00C23C80"/>
    <w:rsid w:val="00C2489F"/>
    <w:rsid w:val="00C248B0"/>
    <w:rsid w:val="00C2498D"/>
    <w:rsid w:val="00C24B79"/>
    <w:rsid w:val="00C25464"/>
    <w:rsid w:val="00C260B3"/>
    <w:rsid w:val="00C30900"/>
    <w:rsid w:val="00C312EA"/>
    <w:rsid w:val="00C329F4"/>
    <w:rsid w:val="00C344D2"/>
    <w:rsid w:val="00C34630"/>
    <w:rsid w:val="00C35371"/>
    <w:rsid w:val="00C35BA3"/>
    <w:rsid w:val="00C35CAD"/>
    <w:rsid w:val="00C36610"/>
    <w:rsid w:val="00C3798A"/>
    <w:rsid w:val="00C404EB"/>
    <w:rsid w:val="00C41347"/>
    <w:rsid w:val="00C42698"/>
    <w:rsid w:val="00C42B8C"/>
    <w:rsid w:val="00C43397"/>
    <w:rsid w:val="00C44C90"/>
    <w:rsid w:val="00C45905"/>
    <w:rsid w:val="00C4611A"/>
    <w:rsid w:val="00C46C0A"/>
    <w:rsid w:val="00C47786"/>
    <w:rsid w:val="00C47F87"/>
    <w:rsid w:val="00C50EF9"/>
    <w:rsid w:val="00C51724"/>
    <w:rsid w:val="00C51F32"/>
    <w:rsid w:val="00C51FA2"/>
    <w:rsid w:val="00C538F8"/>
    <w:rsid w:val="00C53C0A"/>
    <w:rsid w:val="00C549B1"/>
    <w:rsid w:val="00C56338"/>
    <w:rsid w:val="00C57AC0"/>
    <w:rsid w:val="00C60109"/>
    <w:rsid w:val="00C61665"/>
    <w:rsid w:val="00C631B0"/>
    <w:rsid w:val="00C63CF6"/>
    <w:rsid w:val="00C64E2A"/>
    <w:rsid w:val="00C65930"/>
    <w:rsid w:val="00C65D94"/>
    <w:rsid w:val="00C665A9"/>
    <w:rsid w:val="00C66C7E"/>
    <w:rsid w:val="00C6704F"/>
    <w:rsid w:val="00C705B1"/>
    <w:rsid w:val="00C7124B"/>
    <w:rsid w:val="00C7168F"/>
    <w:rsid w:val="00C73F5F"/>
    <w:rsid w:val="00C740B3"/>
    <w:rsid w:val="00C75054"/>
    <w:rsid w:val="00C779E4"/>
    <w:rsid w:val="00C80F67"/>
    <w:rsid w:val="00C81DDE"/>
    <w:rsid w:val="00C81E7C"/>
    <w:rsid w:val="00C82347"/>
    <w:rsid w:val="00C82840"/>
    <w:rsid w:val="00C82E44"/>
    <w:rsid w:val="00C84B05"/>
    <w:rsid w:val="00C8568A"/>
    <w:rsid w:val="00C8761B"/>
    <w:rsid w:val="00C87F08"/>
    <w:rsid w:val="00C90167"/>
    <w:rsid w:val="00C90179"/>
    <w:rsid w:val="00C90384"/>
    <w:rsid w:val="00C90768"/>
    <w:rsid w:val="00C90F2F"/>
    <w:rsid w:val="00C918A7"/>
    <w:rsid w:val="00C91F3A"/>
    <w:rsid w:val="00C92A9F"/>
    <w:rsid w:val="00C934ED"/>
    <w:rsid w:val="00C93C17"/>
    <w:rsid w:val="00C94ABE"/>
    <w:rsid w:val="00C95D3A"/>
    <w:rsid w:val="00C96051"/>
    <w:rsid w:val="00C960A8"/>
    <w:rsid w:val="00C967C1"/>
    <w:rsid w:val="00C97CDB"/>
    <w:rsid w:val="00C97CF8"/>
    <w:rsid w:val="00CA02BA"/>
    <w:rsid w:val="00CA13BE"/>
    <w:rsid w:val="00CA14B4"/>
    <w:rsid w:val="00CA365E"/>
    <w:rsid w:val="00CA53CF"/>
    <w:rsid w:val="00CA57B9"/>
    <w:rsid w:val="00CA592E"/>
    <w:rsid w:val="00CA680B"/>
    <w:rsid w:val="00CA6DA1"/>
    <w:rsid w:val="00CA714B"/>
    <w:rsid w:val="00CB0571"/>
    <w:rsid w:val="00CB06E2"/>
    <w:rsid w:val="00CB15EE"/>
    <w:rsid w:val="00CB2194"/>
    <w:rsid w:val="00CB5533"/>
    <w:rsid w:val="00CB5DC2"/>
    <w:rsid w:val="00CB6006"/>
    <w:rsid w:val="00CC0AFD"/>
    <w:rsid w:val="00CC16F4"/>
    <w:rsid w:val="00CC2EF2"/>
    <w:rsid w:val="00CC3A9C"/>
    <w:rsid w:val="00CC40AE"/>
    <w:rsid w:val="00CC4535"/>
    <w:rsid w:val="00CC4B96"/>
    <w:rsid w:val="00CC630E"/>
    <w:rsid w:val="00CC69EB"/>
    <w:rsid w:val="00CC745D"/>
    <w:rsid w:val="00CC7C7E"/>
    <w:rsid w:val="00CD0471"/>
    <w:rsid w:val="00CD0CA6"/>
    <w:rsid w:val="00CD1A91"/>
    <w:rsid w:val="00CD3CFA"/>
    <w:rsid w:val="00CD4076"/>
    <w:rsid w:val="00CD50B7"/>
    <w:rsid w:val="00CD531D"/>
    <w:rsid w:val="00CE2B4E"/>
    <w:rsid w:val="00CE3DEB"/>
    <w:rsid w:val="00CE4768"/>
    <w:rsid w:val="00CE4F02"/>
    <w:rsid w:val="00CE55F9"/>
    <w:rsid w:val="00CE5B01"/>
    <w:rsid w:val="00CE5EB0"/>
    <w:rsid w:val="00CF1E55"/>
    <w:rsid w:val="00CF3D76"/>
    <w:rsid w:val="00CF4FB5"/>
    <w:rsid w:val="00CF53C6"/>
    <w:rsid w:val="00CF5A82"/>
    <w:rsid w:val="00CF5F26"/>
    <w:rsid w:val="00CF697B"/>
    <w:rsid w:val="00D01EB4"/>
    <w:rsid w:val="00D033F8"/>
    <w:rsid w:val="00D04005"/>
    <w:rsid w:val="00D04179"/>
    <w:rsid w:val="00D04A52"/>
    <w:rsid w:val="00D053DB"/>
    <w:rsid w:val="00D05A22"/>
    <w:rsid w:val="00D06155"/>
    <w:rsid w:val="00D07F39"/>
    <w:rsid w:val="00D10121"/>
    <w:rsid w:val="00D11706"/>
    <w:rsid w:val="00D1176B"/>
    <w:rsid w:val="00D14265"/>
    <w:rsid w:val="00D14C11"/>
    <w:rsid w:val="00D14D9F"/>
    <w:rsid w:val="00D14E9D"/>
    <w:rsid w:val="00D15098"/>
    <w:rsid w:val="00D16990"/>
    <w:rsid w:val="00D17EE2"/>
    <w:rsid w:val="00D17F48"/>
    <w:rsid w:val="00D202AD"/>
    <w:rsid w:val="00D2069F"/>
    <w:rsid w:val="00D21002"/>
    <w:rsid w:val="00D216D4"/>
    <w:rsid w:val="00D2288A"/>
    <w:rsid w:val="00D23E78"/>
    <w:rsid w:val="00D24BB1"/>
    <w:rsid w:val="00D24DB7"/>
    <w:rsid w:val="00D24E8E"/>
    <w:rsid w:val="00D24FB3"/>
    <w:rsid w:val="00D25E3A"/>
    <w:rsid w:val="00D25FF0"/>
    <w:rsid w:val="00D279E6"/>
    <w:rsid w:val="00D3010E"/>
    <w:rsid w:val="00D30825"/>
    <w:rsid w:val="00D30D99"/>
    <w:rsid w:val="00D30E73"/>
    <w:rsid w:val="00D30F78"/>
    <w:rsid w:val="00D332E5"/>
    <w:rsid w:val="00D33BAC"/>
    <w:rsid w:val="00D33DE3"/>
    <w:rsid w:val="00D35756"/>
    <w:rsid w:val="00D36A6E"/>
    <w:rsid w:val="00D36B45"/>
    <w:rsid w:val="00D36B85"/>
    <w:rsid w:val="00D36FC9"/>
    <w:rsid w:val="00D419CE"/>
    <w:rsid w:val="00D42B22"/>
    <w:rsid w:val="00D4362F"/>
    <w:rsid w:val="00D457EF"/>
    <w:rsid w:val="00D468F9"/>
    <w:rsid w:val="00D473C4"/>
    <w:rsid w:val="00D50750"/>
    <w:rsid w:val="00D50A5C"/>
    <w:rsid w:val="00D5129F"/>
    <w:rsid w:val="00D520A1"/>
    <w:rsid w:val="00D524C5"/>
    <w:rsid w:val="00D54669"/>
    <w:rsid w:val="00D54A50"/>
    <w:rsid w:val="00D56321"/>
    <w:rsid w:val="00D5750B"/>
    <w:rsid w:val="00D60F33"/>
    <w:rsid w:val="00D620E3"/>
    <w:rsid w:val="00D64A38"/>
    <w:rsid w:val="00D6587C"/>
    <w:rsid w:val="00D6797C"/>
    <w:rsid w:val="00D67AF6"/>
    <w:rsid w:val="00D67C83"/>
    <w:rsid w:val="00D7098F"/>
    <w:rsid w:val="00D70B3C"/>
    <w:rsid w:val="00D71412"/>
    <w:rsid w:val="00D719FD"/>
    <w:rsid w:val="00D71A48"/>
    <w:rsid w:val="00D72118"/>
    <w:rsid w:val="00D72640"/>
    <w:rsid w:val="00D7270D"/>
    <w:rsid w:val="00D7428D"/>
    <w:rsid w:val="00D74B57"/>
    <w:rsid w:val="00D75824"/>
    <w:rsid w:val="00D75D0E"/>
    <w:rsid w:val="00D7648C"/>
    <w:rsid w:val="00D764E1"/>
    <w:rsid w:val="00D7733D"/>
    <w:rsid w:val="00D77A6C"/>
    <w:rsid w:val="00D7814D"/>
    <w:rsid w:val="00D81D8D"/>
    <w:rsid w:val="00D82D5E"/>
    <w:rsid w:val="00D837CE"/>
    <w:rsid w:val="00D84905"/>
    <w:rsid w:val="00D9022A"/>
    <w:rsid w:val="00D90A92"/>
    <w:rsid w:val="00D90CB2"/>
    <w:rsid w:val="00D91C8A"/>
    <w:rsid w:val="00D93124"/>
    <w:rsid w:val="00D93CE7"/>
    <w:rsid w:val="00D95875"/>
    <w:rsid w:val="00D958C6"/>
    <w:rsid w:val="00D968DF"/>
    <w:rsid w:val="00D974CA"/>
    <w:rsid w:val="00D977D5"/>
    <w:rsid w:val="00DA11BA"/>
    <w:rsid w:val="00DA16C7"/>
    <w:rsid w:val="00DA3748"/>
    <w:rsid w:val="00DA4935"/>
    <w:rsid w:val="00DA58B1"/>
    <w:rsid w:val="00DA5E4A"/>
    <w:rsid w:val="00DA61C1"/>
    <w:rsid w:val="00DA6795"/>
    <w:rsid w:val="00DA7417"/>
    <w:rsid w:val="00DA741F"/>
    <w:rsid w:val="00DA7C24"/>
    <w:rsid w:val="00DB0090"/>
    <w:rsid w:val="00DB01BC"/>
    <w:rsid w:val="00DB01FA"/>
    <w:rsid w:val="00DB0659"/>
    <w:rsid w:val="00DB08D7"/>
    <w:rsid w:val="00DB0BF5"/>
    <w:rsid w:val="00DB163C"/>
    <w:rsid w:val="00DB2CC8"/>
    <w:rsid w:val="00DB3538"/>
    <w:rsid w:val="00DB39F8"/>
    <w:rsid w:val="00DB4CE0"/>
    <w:rsid w:val="00DB55FB"/>
    <w:rsid w:val="00DB5A5E"/>
    <w:rsid w:val="00DB6C1C"/>
    <w:rsid w:val="00DB7398"/>
    <w:rsid w:val="00DB7CE8"/>
    <w:rsid w:val="00DC360B"/>
    <w:rsid w:val="00DC5239"/>
    <w:rsid w:val="00DC5C30"/>
    <w:rsid w:val="00DC5F22"/>
    <w:rsid w:val="00DC6A51"/>
    <w:rsid w:val="00DC7129"/>
    <w:rsid w:val="00DC748F"/>
    <w:rsid w:val="00DD06EB"/>
    <w:rsid w:val="00DD22FB"/>
    <w:rsid w:val="00DD24C1"/>
    <w:rsid w:val="00DD24C3"/>
    <w:rsid w:val="00DD2787"/>
    <w:rsid w:val="00DD3634"/>
    <w:rsid w:val="00DD3CEC"/>
    <w:rsid w:val="00DD4213"/>
    <w:rsid w:val="00DD514D"/>
    <w:rsid w:val="00DD5B21"/>
    <w:rsid w:val="00DD5E8D"/>
    <w:rsid w:val="00DD64A2"/>
    <w:rsid w:val="00DD680A"/>
    <w:rsid w:val="00DD6E8F"/>
    <w:rsid w:val="00DD7123"/>
    <w:rsid w:val="00DE0B7E"/>
    <w:rsid w:val="00DE1329"/>
    <w:rsid w:val="00DE212B"/>
    <w:rsid w:val="00DE27FA"/>
    <w:rsid w:val="00DE33F8"/>
    <w:rsid w:val="00DE3768"/>
    <w:rsid w:val="00DE37ED"/>
    <w:rsid w:val="00DE3CBD"/>
    <w:rsid w:val="00DE421A"/>
    <w:rsid w:val="00DE42B9"/>
    <w:rsid w:val="00DE53E3"/>
    <w:rsid w:val="00DE5992"/>
    <w:rsid w:val="00DF16F6"/>
    <w:rsid w:val="00DF2DFE"/>
    <w:rsid w:val="00DF341A"/>
    <w:rsid w:val="00DF61F4"/>
    <w:rsid w:val="00DF776C"/>
    <w:rsid w:val="00E006D9"/>
    <w:rsid w:val="00E010FA"/>
    <w:rsid w:val="00E012A8"/>
    <w:rsid w:val="00E01B58"/>
    <w:rsid w:val="00E029F0"/>
    <w:rsid w:val="00E03F0B"/>
    <w:rsid w:val="00E05A40"/>
    <w:rsid w:val="00E05E94"/>
    <w:rsid w:val="00E074FA"/>
    <w:rsid w:val="00E0755E"/>
    <w:rsid w:val="00E07A22"/>
    <w:rsid w:val="00E07C8F"/>
    <w:rsid w:val="00E07F21"/>
    <w:rsid w:val="00E10596"/>
    <w:rsid w:val="00E11299"/>
    <w:rsid w:val="00E117FA"/>
    <w:rsid w:val="00E127F7"/>
    <w:rsid w:val="00E1416C"/>
    <w:rsid w:val="00E153BB"/>
    <w:rsid w:val="00E1639E"/>
    <w:rsid w:val="00E16861"/>
    <w:rsid w:val="00E24D3C"/>
    <w:rsid w:val="00E25210"/>
    <w:rsid w:val="00E275B0"/>
    <w:rsid w:val="00E30A99"/>
    <w:rsid w:val="00E30BB9"/>
    <w:rsid w:val="00E30D99"/>
    <w:rsid w:val="00E311F1"/>
    <w:rsid w:val="00E31992"/>
    <w:rsid w:val="00E326E6"/>
    <w:rsid w:val="00E32CD5"/>
    <w:rsid w:val="00E33F7C"/>
    <w:rsid w:val="00E340EB"/>
    <w:rsid w:val="00E34239"/>
    <w:rsid w:val="00E34D21"/>
    <w:rsid w:val="00E35ADA"/>
    <w:rsid w:val="00E35CB2"/>
    <w:rsid w:val="00E37931"/>
    <w:rsid w:val="00E37BB2"/>
    <w:rsid w:val="00E409D3"/>
    <w:rsid w:val="00E41152"/>
    <w:rsid w:val="00E42294"/>
    <w:rsid w:val="00E42770"/>
    <w:rsid w:val="00E43175"/>
    <w:rsid w:val="00E436E0"/>
    <w:rsid w:val="00E44906"/>
    <w:rsid w:val="00E44EEB"/>
    <w:rsid w:val="00E45FCF"/>
    <w:rsid w:val="00E47472"/>
    <w:rsid w:val="00E47A53"/>
    <w:rsid w:val="00E524C1"/>
    <w:rsid w:val="00E5331B"/>
    <w:rsid w:val="00E53454"/>
    <w:rsid w:val="00E538CB"/>
    <w:rsid w:val="00E53BD2"/>
    <w:rsid w:val="00E53DFB"/>
    <w:rsid w:val="00E54B65"/>
    <w:rsid w:val="00E5532B"/>
    <w:rsid w:val="00E55C17"/>
    <w:rsid w:val="00E56611"/>
    <w:rsid w:val="00E56DC3"/>
    <w:rsid w:val="00E571D6"/>
    <w:rsid w:val="00E62450"/>
    <w:rsid w:val="00E62AC3"/>
    <w:rsid w:val="00E636AE"/>
    <w:rsid w:val="00E63E39"/>
    <w:rsid w:val="00E6410D"/>
    <w:rsid w:val="00E64832"/>
    <w:rsid w:val="00E64EC4"/>
    <w:rsid w:val="00E655FC"/>
    <w:rsid w:val="00E66B02"/>
    <w:rsid w:val="00E6712E"/>
    <w:rsid w:val="00E676F1"/>
    <w:rsid w:val="00E7050A"/>
    <w:rsid w:val="00E7276C"/>
    <w:rsid w:val="00E73918"/>
    <w:rsid w:val="00E73AB0"/>
    <w:rsid w:val="00E74EFB"/>
    <w:rsid w:val="00E7510E"/>
    <w:rsid w:val="00E8171D"/>
    <w:rsid w:val="00E82ACD"/>
    <w:rsid w:val="00E83739"/>
    <w:rsid w:val="00E85A7E"/>
    <w:rsid w:val="00E85B0E"/>
    <w:rsid w:val="00E87050"/>
    <w:rsid w:val="00E87C37"/>
    <w:rsid w:val="00E90E81"/>
    <w:rsid w:val="00E92D15"/>
    <w:rsid w:val="00E935BD"/>
    <w:rsid w:val="00E93C86"/>
    <w:rsid w:val="00E94CAB"/>
    <w:rsid w:val="00E94E42"/>
    <w:rsid w:val="00E94EA7"/>
    <w:rsid w:val="00E9637B"/>
    <w:rsid w:val="00E96DA5"/>
    <w:rsid w:val="00E970D7"/>
    <w:rsid w:val="00E974BE"/>
    <w:rsid w:val="00E97AE9"/>
    <w:rsid w:val="00EA1BB2"/>
    <w:rsid w:val="00EA3997"/>
    <w:rsid w:val="00EA415E"/>
    <w:rsid w:val="00EA5514"/>
    <w:rsid w:val="00EA63E6"/>
    <w:rsid w:val="00EA66EA"/>
    <w:rsid w:val="00EB01FF"/>
    <w:rsid w:val="00EB31D1"/>
    <w:rsid w:val="00EB54FE"/>
    <w:rsid w:val="00EB6019"/>
    <w:rsid w:val="00EB7B64"/>
    <w:rsid w:val="00EC06FA"/>
    <w:rsid w:val="00EC13DA"/>
    <w:rsid w:val="00EC14EC"/>
    <w:rsid w:val="00EC159D"/>
    <w:rsid w:val="00EC17C2"/>
    <w:rsid w:val="00EC1B7F"/>
    <w:rsid w:val="00EC2097"/>
    <w:rsid w:val="00EC45AA"/>
    <w:rsid w:val="00EC4C13"/>
    <w:rsid w:val="00EC50CE"/>
    <w:rsid w:val="00EC5145"/>
    <w:rsid w:val="00EC5298"/>
    <w:rsid w:val="00EC57C7"/>
    <w:rsid w:val="00EC5E21"/>
    <w:rsid w:val="00EC5F0C"/>
    <w:rsid w:val="00EC7A86"/>
    <w:rsid w:val="00EC7C7D"/>
    <w:rsid w:val="00ED05EB"/>
    <w:rsid w:val="00ED0BA3"/>
    <w:rsid w:val="00ED0CD4"/>
    <w:rsid w:val="00ED27EB"/>
    <w:rsid w:val="00ED2FD7"/>
    <w:rsid w:val="00ED398F"/>
    <w:rsid w:val="00ED3C4B"/>
    <w:rsid w:val="00ED3D08"/>
    <w:rsid w:val="00ED498F"/>
    <w:rsid w:val="00ED551F"/>
    <w:rsid w:val="00ED6EEB"/>
    <w:rsid w:val="00EE1D69"/>
    <w:rsid w:val="00EE2246"/>
    <w:rsid w:val="00EE2438"/>
    <w:rsid w:val="00EE27A9"/>
    <w:rsid w:val="00EE290F"/>
    <w:rsid w:val="00EE2FEF"/>
    <w:rsid w:val="00EE3003"/>
    <w:rsid w:val="00EE388F"/>
    <w:rsid w:val="00EE4108"/>
    <w:rsid w:val="00EE47ED"/>
    <w:rsid w:val="00EE48F4"/>
    <w:rsid w:val="00EE4C77"/>
    <w:rsid w:val="00EE5E04"/>
    <w:rsid w:val="00EE6503"/>
    <w:rsid w:val="00EE6882"/>
    <w:rsid w:val="00EE6BBA"/>
    <w:rsid w:val="00EE7CAC"/>
    <w:rsid w:val="00EF11F9"/>
    <w:rsid w:val="00EF1337"/>
    <w:rsid w:val="00EF1424"/>
    <w:rsid w:val="00EF1D69"/>
    <w:rsid w:val="00EF2430"/>
    <w:rsid w:val="00EF3335"/>
    <w:rsid w:val="00EF3FBE"/>
    <w:rsid w:val="00EF4FEF"/>
    <w:rsid w:val="00EF5F41"/>
    <w:rsid w:val="00EF6A0F"/>
    <w:rsid w:val="00F0092F"/>
    <w:rsid w:val="00F00CB7"/>
    <w:rsid w:val="00F01850"/>
    <w:rsid w:val="00F0189C"/>
    <w:rsid w:val="00F01C33"/>
    <w:rsid w:val="00F01F48"/>
    <w:rsid w:val="00F03D4D"/>
    <w:rsid w:val="00F03E95"/>
    <w:rsid w:val="00F04406"/>
    <w:rsid w:val="00F069CB"/>
    <w:rsid w:val="00F079BE"/>
    <w:rsid w:val="00F07BF0"/>
    <w:rsid w:val="00F10DC7"/>
    <w:rsid w:val="00F1216A"/>
    <w:rsid w:val="00F13697"/>
    <w:rsid w:val="00F1433B"/>
    <w:rsid w:val="00F14AFA"/>
    <w:rsid w:val="00F15F0C"/>
    <w:rsid w:val="00F163DB"/>
    <w:rsid w:val="00F1703E"/>
    <w:rsid w:val="00F17EC3"/>
    <w:rsid w:val="00F206A8"/>
    <w:rsid w:val="00F208E2"/>
    <w:rsid w:val="00F21FBE"/>
    <w:rsid w:val="00F228A9"/>
    <w:rsid w:val="00F231C5"/>
    <w:rsid w:val="00F2358B"/>
    <w:rsid w:val="00F244EF"/>
    <w:rsid w:val="00F245F0"/>
    <w:rsid w:val="00F25845"/>
    <w:rsid w:val="00F26CA8"/>
    <w:rsid w:val="00F312C3"/>
    <w:rsid w:val="00F3158F"/>
    <w:rsid w:val="00F3186B"/>
    <w:rsid w:val="00F3393A"/>
    <w:rsid w:val="00F340BA"/>
    <w:rsid w:val="00F34CD1"/>
    <w:rsid w:val="00F36013"/>
    <w:rsid w:val="00F36317"/>
    <w:rsid w:val="00F36E39"/>
    <w:rsid w:val="00F370DD"/>
    <w:rsid w:val="00F3794F"/>
    <w:rsid w:val="00F3796C"/>
    <w:rsid w:val="00F37BB5"/>
    <w:rsid w:val="00F4049A"/>
    <w:rsid w:val="00F406AB"/>
    <w:rsid w:val="00F4087E"/>
    <w:rsid w:val="00F42530"/>
    <w:rsid w:val="00F428D3"/>
    <w:rsid w:val="00F42BAA"/>
    <w:rsid w:val="00F42C77"/>
    <w:rsid w:val="00F43622"/>
    <w:rsid w:val="00F43999"/>
    <w:rsid w:val="00F4460A"/>
    <w:rsid w:val="00F44929"/>
    <w:rsid w:val="00F44A72"/>
    <w:rsid w:val="00F4585F"/>
    <w:rsid w:val="00F4598D"/>
    <w:rsid w:val="00F51C75"/>
    <w:rsid w:val="00F55FB3"/>
    <w:rsid w:val="00F55FE9"/>
    <w:rsid w:val="00F56549"/>
    <w:rsid w:val="00F56750"/>
    <w:rsid w:val="00F56E44"/>
    <w:rsid w:val="00F56FA3"/>
    <w:rsid w:val="00F5B3E4"/>
    <w:rsid w:val="00F600FC"/>
    <w:rsid w:val="00F60A7F"/>
    <w:rsid w:val="00F612C7"/>
    <w:rsid w:val="00F61F64"/>
    <w:rsid w:val="00F6220D"/>
    <w:rsid w:val="00F664BF"/>
    <w:rsid w:val="00F66CBC"/>
    <w:rsid w:val="00F66F19"/>
    <w:rsid w:val="00F67AEC"/>
    <w:rsid w:val="00F67BD9"/>
    <w:rsid w:val="00F71C4F"/>
    <w:rsid w:val="00F7249A"/>
    <w:rsid w:val="00F72AF8"/>
    <w:rsid w:val="00F731E8"/>
    <w:rsid w:val="00F73CA3"/>
    <w:rsid w:val="00F74D50"/>
    <w:rsid w:val="00F753EA"/>
    <w:rsid w:val="00F75464"/>
    <w:rsid w:val="00F75863"/>
    <w:rsid w:val="00F764F2"/>
    <w:rsid w:val="00F77D17"/>
    <w:rsid w:val="00F8178A"/>
    <w:rsid w:val="00F81D03"/>
    <w:rsid w:val="00F82853"/>
    <w:rsid w:val="00F84760"/>
    <w:rsid w:val="00F84951"/>
    <w:rsid w:val="00F84CAC"/>
    <w:rsid w:val="00F84FA6"/>
    <w:rsid w:val="00F8554E"/>
    <w:rsid w:val="00F87E7A"/>
    <w:rsid w:val="00F90073"/>
    <w:rsid w:val="00F90F65"/>
    <w:rsid w:val="00F912E6"/>
    <w:rsid w:val="00F9155C"/>
    <w:rsid w:val="00F92226"/>
    <w:rsid w:val="00F93809"/>
    <w:rsid w:val="00F93ECC"/>
    <w:rsid w:val="00F95CEE"/>
    <w:rsid w:val="00F9623E"/>
    <w:rsid w:val="00F96CA0"/>
    <w:rsid w:val="00F96DA4"/>
    <w:rsid w:val="00F96E40"/>
    <w:rsid w:val="00FA0A88"/>
    <w:rsid w:val="00FA109A"/>
    <w:rsid w:val="00FA118D"/>
    <w:rsid w:val="00FA1722"/>
    <w:rsid w:val="00FA296C"/>
    <w:rsid w:val="00FA2C0C"/>
    <w:rsid w:val="00FA31D1"/>
    <w:rsid w:val="00FA4670"/>
    <w:rsid w:val="00FA6919"/>
    <w:rsid w:val="00FA6D9A"/>
    <w:rsid w:val="00FA7981"/>
    <w:rsid w:val="00FB0367"/>
    <w:rsid w:val="00FB0DA6"/>
    <w:rsid w:val="00FB301E"/>
    <w:rsid w:val="00FB3E2C"/>
    <w:rsid w:val="00FB4565"/>
    <w:rsid w:val="00FB50F9"/>
    <w:rsid w:val="00FB59BC"/>
    <w:rsid w:val="00FB6F36"/>
    <w:rsid w:val="00FB7087"/>
    <w:rsid w:val="00FB740C"/>
    <w:rsid w:val="00FC0D78"/>
    <w:rsid w:val="00FC1487"/>
    <w:rsid w:val="00FC2609"/>
    <w:rsid w:val="00FC2626"/>
    <w:rsid w:val="00FC3BA2"/>
    <w:rsid w:val="00FC47BC"/>
    <w:rsid w:val="00FC4EA4"/>
    <w:rsid w:val="00FC5489"/>
    <w:rsid w:val="00FC74A2"/>
    <w:rsid w:val="00FD1881"/>
    <w:rsid w:val="00FD2535"/>
    <w:rsid w:val="00FD3708"/>
    <w:rsid w:val="00FD4EAC"/>
    <w:rsid w:val="00FD6995"/>
    <w:rsid w:val="00FD787C"/>
    <w:rsid w:val="00FE04FB"/>
    <w:rsid w:val="00FE0D9D"/>
    <w:rsid w:val="00FE39C3"/>
    <w:rsid w:val="00FE41D6"/>
    <w:rsid w:val="00FE4DA6"/>
    <w:rsid w:val="00FE690A"/>
    <w:rsid w:val="00FF0FB6"/>
    <w:rsid w:val="00FF1389"/>
    <w:rsid w:val="00FF1E56"/>
    <w:rsid w:val="00FF2913"/>
    <w:rsid w:val="00FF2EEA"/>
    <w:rsid w:val="00FF3408"/>
    <w:rsid w:val="00FF6F7E"/>
    <w:rsid w:val="00FF7299"/>
    <w:rsid w:val="0132B828"/>
    <w:rsid w:val="01C88E31"/>
    <w:rsid w:val="0225AD20"/>
    <w:rsid w:val="023D37E8"/>
    <w:rsid w:val="0252F694"/>
    <w:rsid w:val="033F9790"/>
    <w:rsid w:val="0344DDB0"/>
    <w:rsid w:val="04466381"/>
    <w:rsid w:val="04864CBB"/>
    <w:rsid w:val="0486C8C5"/>
    <w:rsid w:val="071922F8"/>
    <w:rsid w:val="086ACE6A"/>
    <w:rsid w:val="0877E8CA"/>
    <w:rsid w:val="088D5363"/>
    <w:rsid w:val="08DAB4AE"/>
    <w:rsid w:val="08EDC570"/>
    <w:rsid w:val="0977E9B1"/>
    <w:rsid w:val="09839CC8"/>
    <w:rsid w:val="09D46937"/>
    <w:rsid w:val="0A612810"/>
    <w:rsid w:val="0A7774CB"/>
    <w:rsid w:val="0ADFE56F"/>
    <w:rsid w:val="0AF19E73"/>
    <w:rsid w:val="0B7647EC"/>
    <w:rsid w:val="0BA133C5"/>
    <w:rsid w:val="0BF009A5"/>
    <w:rsid w:val="0C3D0B76"/>
    <w:rsid w:val="0C672CF6"/>
    <w:rsid w:val="0CA15B05"/>
    <w:rsid w:val="0CAB8EEA"/>
    <w:rsid w:val="0CD8C576"/>
    <w:rsid w:val="0D90098E"/>
    <w:rsid w:val="0DB87A3A"/>
    <w:rsid w:val="0DD1E2B4"/>
    <w:rsid w:val="0DE709C5"/>
    <w:rsid w:val="0E437BF2"/>
    <w:rsid w:val="0E59FA2D"/>
    <w:rsid w:val="0EB9C2AA"/>
    <w:rsid w:val="0ED3D3DC"/>
    <w:rsid w:val="0EF165F2"/>
    <w:rsid w:val="0F326E19"/>
    <w:rsid w:val="10B62217"/>
    <w:rsid w:val="11D753DF"/>
    <w:rsid w:val="12614A3A"/>
    <w:rsid w:val="12E786BE"/>
    <w:rsid w:val="12E7D6A2"/>
    <w:rsid w:val="13AD5A5F"/>
    <w:rsid w:val="15BE5848"/>
    <w:rsid w:val="15E29EDD"/>
    <w:rsid w:val="1634B2F7"/>
    <w:rsid w:val="16F3D750"/>
    <w:rsid w:val="1772E319"/>
    <w:rsid w:val="180D2267"/>
    <w:rsid w:val="18964FFA"/>
    <w:rsid w:val="1901C2B8"/>
    <w:rsid w:val="19189C03"/>
    <w:rsid w:val="19E21203"/>
    <w:rsid w:val="1AB7C459"/>
    <w:rsid w:val="1ACA986F"/>
    <w:rsid w:val="1AD53515"/>
    <w:rsid w:val="1B8F3F5D"/>
    <w:rsid w:val="1BA2F1F7"/>
    <w:rsid w:val="1BA456D7"/>
    <w:rsid w:val="1BCA8B9F"/>
    <w:rsid w:val="1C710576"/>
    <w:rsid w:val="1C85EE4E"/>
    <w:rsid w:val="1CAECFD7"/>
    <w:rsid w:val="1CC29B38"/>
    <w:rsid w:val="1CE4B609"/>
    <w:rsid w:val="1F596564"/>
    <w:rsid w:val="20084191"/>
    <w:rsid w:val="20904448"/>
    <w:rsid w:val="2148FA4E"/>
    <w:rsid w:val="21872725"/>
    <w:rsid w:val="226929A5"/>
    <w:rsid w:val="23409BED"/>
    <w:rsid w:val="23B4244D"/>
    <w:rsid w:val="24300D0F"/>
    <w:rsid w:val="25BC7BE1"/>
    <w:rsid w:val="263A9AD3"/>
    <w:rsid w:val="26950A20"/>
    <w:rsid w:val="26E0E4FD"/>
    <w:rsid w:val="26E8C6C3"/>
    <w:rsid w:val="27402645"/>
    <w:rsid w:val="27B090EF"/>
    <w:rsid w:val="28045283"/>
    <w:rsid w:val="2819F735"/>
    <w:rsid w:val="28892A40"/>
    <w:rsid w:val="28AC45A8"/>
    <w:rsid w:val="28F243FB"/>
    <w:rsid w:val="28F3276B"/>
    <w:rsid w:val="299D415F"/>
    <w:rsid w:val="2A22EB09"/>
    <w:rsid w:val="2A76A1E7"/>
    <w:rsid w:val="2B7015A3"/>
    <w:rsid w:val="2B7A0769"/>
    <w:rsid w:val="2B8F86EA"/>
    <w:rsid w:val="2BB0BC8F"/>
    <w:rsid w:val="2BC8671C"/>
    <w:rsid w:val="2CAACF51"/>
    <w:rsid w:val="2DA232D1"/>
    <w:rsid w:val="2DB36BC3"/>
    <w:rsid w:val="2DC03ED2"/>
    <w:rsid w:val="2E048002"/>
    <w:rsid w:val="2E4DCE2C"/>
    <w:rsid w:val="2EDB60D4"/>
    <w:rsid w:val="2FB392A5"/>
    <w:rsid w:val="305ED4FC"/>
    <w:rsid w:val="30B2102C"/>
    <w:rsid w:val="310DEF8F"/>
    <w:rsid w:val="31D9A65E"/>
    <w:rsid w:val="324CB5AF"/>
    <w:rsid w:val="32F930AB"/>
    <w:rsid w:val="332A8B83"/>
    <w:rsid w:val="3377A67F"/>
    <w:rsid w:val="3383A4F6"/>
    <w:rsid w:val="33A4C029"/>
    <w:rsid w:val="3407A048"/>
    <w:rsid w:val="35418184"/>
    <w:rsid w:val="354A995C"/>
    <w:rsid w:val="361F8400"/>
    <w:rsid w:val="36968026"/>
    <w:rsid w:val="375E0B82"/>
    <w:rsid w:val="38BAB334"/>
    <w:rsid w:val="38D328B4"/>
    <w:rsid w:val="38FD1B53"/>
    <w:rsid w:val="390733E8"/>
    <w:rsid w:val="39F98988"/>
    <w:rsid w:val="3A0B02C2"/>
    <w:rsid w:val="3AADABE0"/>
    <w:rsid w:val="3B22C863"/>
    <w:rsid w:val="3B31E95A"/>
    <w:rsid w:val="3C05ED81"/>
    <w:rsid w:val="3C7C28F8"/>
    <w:rsid w:val="3C954077"/>
    <w:rsid w:val="3D1E208D"/>
    <w:rsid w:val="3D4BA057"/>
    <w:rsid w:val="3ED06B3D"/>
    <w:rsid w:val="3F0B33FE"/>
    <w:rsid w:val="3F1F6F4B"/>
    <w:rsid w:val="3FB2B6F2"/>
    <w:rsid w:val="3FC2E9EC"/>
    <w:rsid w:val="40686250"/>
    <w:rsid w:val="40EACC5E"/>
    <w:rsid w:val="41270D26"/>
    <w:rsid w:val="42D63BDF"/>
    <w:rsid w:val="42F1DE2D"/>
    <w:rsid w:val="439352A1"/>
    <w:rsid w:val="441F64B3"/>
    <w:rsid w:val="449EA183"/>
    <w:rsid w:val="453386DB"/>
    <w:rsid w:val="45E3DA7C"/>
    <w:rsid w:val="45E92EB5"/>
    <w:rsid w:val="465BD774"/>
    <w:rsid w:val="46E58800"/>
    <w:rsid w:val="480EDC5F"/>
    <w:rsid w:val="48B590FD"/>
    <w:rsid w:val="48F5DE43"/>
    <w:rsid w:val="49E4E671"/>
    <w:rsid w:val="4AF4C730"/>
    <w:rsid w:val="4B04BDF5"/>
    <w:rsid w:val="4BC7F696"/>
    <w:rsid w:val="4C227D81"/>
    <w:rsid w:val="4C4273E5"/>
    <w:rsid w:val="4CD380B7"/>
    <w:rsid w:val="4CEBCB0B"/>
    <w:rsid w:val="4D97032C"/>
    <w:rsid w:val="4DF85132"/>
    <w:rsid w:val="4E052162"/>
    <w:rsid w:val="4E2A2BA5"/>
    <w:rsid w:val="4E3A46A8"/>
    <w:rsid w:val="4E4D998E"/>
    <w:rsid w:val="4E512403"/>
    <w:rsid w:val="5083D3EE"/>
    <w:rsid w:val="510C6FB7"/>
    <w:rsid w:val="513804A3"/>
    <w:rsid w:val="515AB956"/>
    <w:rsid w:val="51A9950E"/>
    <w:rsid w:val="528A78E6"/>
    <w:rsid w:val="53A2F861"/>
    <w:rsid w:val="545C0D1B"/>
    <w:rsid w:val="5495E4CA"/>
    <w:rsid w:val="54DDC02F"/>
    <w:rsid w:val="54E70F2C"/>
    <w:rsid w:val="54F4422D"/>
    <w:rsid w:val="579AF00F"/>
    <w:rsid w:val="580373C6"/>
    <w:rsid w:val="5812ECDD"/>
    <w:rsid w:val="58217956"/>
    <w:rsid w:val="591A237C"/>
    <w:rsid w:val="59A2D4A4"/>
    <w:rsid w:val="59E80CD5"/>
    <w:rsid w:val="5A18389A"/>
    <w:rsid w:val="5A3A00DB"/>
    <w:rsid w:val="5B06FC78"/>
    <w:rsid w:val="5B6C40E3"/>
    <w:rsid w:val="5C0BAE67"/>
    <w:rsid w:val="5C46BEA3"/>
    <w:rsid w:val="5CD0E34D"/>
    <w:rsid w:val="5D035698"/>
    <w:rsid w:val="5DEB3FDB"/>
    <w:rsid w:val="5E249057"/>
    <w:rsid w:val="5E71451C"/>
    <w:rsid w:val="5F2CDAD9"/>
    <w:rsid w:val="5F4709DE"/>
    <w:rsid w:val="5F62F015"/>
    <w:rsid w:val="5FFB0821"/>
    <w:rsid w:val="603831C7"/>
    <w:rsid w:val="60747CD9"/>
    <w:rsid w:val="6148D7CC"/>
    <w:rsid w:val="61852596"/>
    <w:rsid w:val="61DDC17B"/>
    <w:rsid w:val="62338B34"/>
    <w:rsid w:val="6256B17F"/>
    <w:rsid w:val="6264B8DC"/>
    <w:rsid w:val="63FC381C"/>
    <w:rsid w:val="648A4392"/>
    <w:rsid w:val="64C14BBB"/>
    <w:rsid w:val="64EE493D"/>
    <w:rsid w:val="66E04ADE"/>
    <w:rsid w:val="673562D6"/>
    <w:rsid w:val="683B3488"/>
    <w:rsid w:val="6880466D"/>
    <w:rsid w:val="690A8F96"/>
    <w:rsid w:val="6954B2FF"/>
    <w:rsid w:val="69A94871"/>
    <w:rsid w:val="6B31C32A"/>
    <w:rsid w:val="6B7B83BD"/>
    <w:rsid w:val="6BB7B5E4"/>
    <w:rsid w:val="6BDDC1DC"/>
    <w:rsid w:val="6CA272B6"/>
    <w:rsid w:val="6D1CCDEA"/>
    <w:rsid w:val="6D2DB967"/>
    <w:rsid w:val="6D63A881"/>
    <w:rsid w:val="6D76961D"/>
    <w:rsid w:val="6D8B94EB"/>
    <w:rsid w:val="6D9C9CED"/>
    <w:rsid w:val="6DD16F0D"/>
    <w:rsid w:val="6E350961"/>
    <w:rsid w:val="6E6C8E31"/>
    <w:rsid w:val="6F7FF189"/>
    <w:rsid w:val="6F94D68A"/>
    <w:rsid w:val="6FC4B4C7"/>
    <w:rsid w:val="6FE69A1D"/>
    <w:rsid w:val="6FEB1A14"/>
    <w:rsid w:val="7028D16A"/>
    <w:rsid w:val="705AE489"/>
    <w:rsid w:val="7084CB75"/>
    <w:rsid w:val="70F8399F"/>
    <w:rsid w:val="71039F57"/>
    <w:rsid w:val="715C4B61"/>
    <w:rsid w:val="7197AE79"/>
    <w:rsid w:val="719A6AF5"/>
    <w:rsid w:val="71D41B1E"/>
    <w:rsid w:val="71DB824B"/>
    <w:rsid w:val="7273CB7F"/>
    <w:rsid w:val="73368084"/>
    <w:rsid w:val="741E9667"/>
    <w:rsid w:val="750CB810"/>
    <w:rsid w:val="75369873"/>
    <w:rsid w:val="7562507F"/>
    <w:rsid w:val="76339CDC"/>
    <w:rsid w:val="76914D2E"/>
    <w:rsid w:val="76CD7046"/>
    <w:rsid w:val="777A9B0A"/>
    <w:rsid w:val="778540A4"/>
    <w:rsid w:val="77905152"/>
    <w:rsid w:val="77F67444"/>
    <w:rsid w:val="787F843E"/>
    <w:rsid w:val="78A250A2"/>
    <w:rsid w:val="79026C9F"/>
    <w:rsid w:val="793AE4EA"/>
    <w:rsid w:val="79417135"/>
    <w:rsid w:val="799A1E1B"/>
    <w:rsid w:val="79FF2818"/>
    <w:rsid w:val="7A3FFE2E"/>
    <w:rsid w:val="7A6500C8"/>
    <w:rsid w:val="7A7C3620"/>
    <w:rsid w:val="7AB786B4"/>
    <w:rsid w:val="7AD7AE83"/>
    <w:rsid w:val="7B0A9E10"/>
    <w:rsid w:val="7C2AAD24"/>
    <w:rsid w:val="7C2BBC2A"/>
    <w:rsid w:val="7CC2DD84"/>
    <w:rsid w:val="7E65A745"/>
    <w:rsid w:val="7EA37382"/>
    <w:rsid w:val="7EF00A68"/>
    <w:rsid w:val="7F2AE7A2"/>
    <w:rsid w:val="7FEF82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66C733"/>
  <w15:docId w15:val="{8851820D-78B5-4AF1-974A-115A63C9D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Heading4">
    <w:name w:val="heading 4"/>
    <w:basedOn w:val="Normal"/>
    <w:next w:val="Normal"/>
    <w:link w:val="Heading4Char"/>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Heading5">
    <w:name w:val="heading 5"/>
    <w:basedOn w:val="Normal"/>
    <w:next w:val="Normal"/>
    <w:link w:val="Heading5Char"/>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Heading6">
    <w:name w:val="heading 6"/>
    <w:basedOn w:val="Normal"/>
    <w:next w:val="Normal"/>
    <w:link w:val="Heading6Ch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Normal"/>
    <w:next w:val="Normal"/>
    <w:autoRedefine/>
    <w:qFormat/>
    <w:rsid w:val="00F600FC"/>
    <w:pPr>
      <w:keepLines/>
      <w:widowControl w:val="0"/>
      <w:tabs>
        <w:tab w:val="left" w:pos="113"/>
      </w:tabs>
      <w:jc w:val="both"/>
    </w:pPr>
    <w:rPr>
      <w:rFonts w:eastAsia="Calibri" w:cstheme="minorHAnsi"/>
      <w:b/>
      <w:bCs/>
      <w:color w:val="2F5496" w:themeColor="accent1" w:themeShade="BF"/>
      <w:lang w:val="en-GB"/>
    </w:rPr>
  </w:style>
  <w:style w:type="character" w:styleId="CommentReference">
    <w:name w:val="annotation reference"/>
    <w:basedOn w:val="DefaultParagraphFont"/>
    <w:semiHidden/>
    <w:unhideWhenUsed/>
    <w:rsid w:val="004C681B"/>
    <w:rPr>
      <w:sz w:val="16"/>
      <w:szCs w:val="16"/>
    </w:rPr>
  </w:style>
  <w:style w:type="paragraph" w:styleId="CommentText">
    <w:name w:val="annotation text"/>
    <w:basedOn w:val="Normal"/>
    <w:link w:val="CommentTextChar"/>
    <w:uiPriority w:val="99"/>
    <w:unhideWhenUsed/>
    <w:rsid w:val="004C681B"/>
    <w:rPr>
      <w:sz w:val="20"/>
      <w:szCs w:val="20"/>
    </w:rPr>
  </w:style>
  <w:style w:type="character" w:customStyle="1" w:styleId="CommentTextChar">
    <w:name w:val="Comment Text Char"/>
    <w:basedOn w:val="DefaultParagraphFont"/>
    <w:link w:val="CommentText"/>
    <w:uiPriority w:val="99"/>
    <w:rsid w:val="004C681B"/>
    <w:rPr>
      <w:sz w:val="20"/>
      <w:szCs w:val="20"/>
    </w:rPr>
  </w:style>
  <w:style w:type="paragraph" w:styleId="CommentSubject">
    <w:name w:val="annotation subject"/>
    <w:basedOn w:val="CommentText"/>
    <w:next w:val="CommentText"/>
    <w:link w:val="CommentSubjectChar"/>
    <w:uiPriority w:val="99"/>
    <w:semiHidden/>
    <w:unhideWhenUsed/>
    <w:rsid w:val="004C681B"/>
    <w:rPr>
      <w:b/>
      <w:bCs/>
    </w:rPr>
  </w:style>
  <w:style w:type="character" w:customStyle="1" w:styleId="CommentSubjectChar">
    <w:name w:val="Comment Subject Char"/>
    <w:basedOn w:val="CommentTextChar"/>
    <w:link w:val="CommentSubject"/>
    <w:uiPriority w:val="99"/>
    <w:semiHidden/>
    <w:rsid w:val="004C681B"/>
    <w:rPr>
      <w:b/>
      <w:bCs/>
      <w:sz w:val="20"/>
      <w:szCs w:val="20"/>
    </w:rPr>
  </w:style>
  <w:style w:type="paragraph" w:styleId="BalloonText">
    <w:name w:val="Balloon Text"/>
    <w:basedOn w:val="Normal"/>
    <w:link w:val="BalloonTextChar"/>
    <w:uiPriority w:val="99"/>
    <w:semiHidden/>
    <w:unhideWhenUsed/>
    <w:rsid w:val="004C6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1B"/>
    <w:rPr>
      <w:rFonts w:ascii="Segoe UI" w:hAnsi="Segoe UI" w:cs="Segoe UI"/>
      <w:sz w:val="18"/>
      <w:szCs w:val="18"/>
    </w:rPr>
  </w:style>
  <w:style w:type="paragraph" w:styleId="Header">
    <w:name w:val="header"/>
    <w:basedOn w:val="Normal"/>
    <w:link w:val="HeaderChar"/>
    <w:uiPriority w:val="99"/>
    <w:unhideWhenUsed/>
    <w:rsid w:val="00945B1A"/>
    <w:pPr>
      <w:tabs>
        <w:tab w:val="center" w:pos="4680"/>
        <w:tab w:val="right" w:pos="9360"/>
      </w:tabs>
    </w:pPr>
  </w:style>
  <w:style w:type="character" w:customStyle="1" w:styleId="HeaderChar">
    <w:name w:val="Header Char"/>
    <w:basedOn w:val="DefaultParagraphFont"/>
    <w:link w:val="Header"/>
    <w:uiPriority w:val="99"/>
    <w:rsid w:val="00945B1A"/>
  </w:style>
  <w:style w:type="paragraph" w:styleId="Footer">
    <w:name w:val="footer"/>
    <w:basedOn w:val="Normal"/>
    <w:link w:val="FooterChar"/>
    <w:uiPriority w:val="99"/>
    <w:unhideWhenUsed/>
    <w:rsid w:val="00945B1A"/>
    <w:pPr>
      <w:tabs>
        <w:tab w:val="center" w:pos="4680"/>
        <w:tab w:val="right" w:pos="9360"/>
      </w:tabs>
    </w:pPr>
  </w:style>
  <w:style w:type="character" w:customStyle="1" w:styleId="FooterChar">
    <w:name w:val="Footer Char"/>
    <w:basedOn w:val="DefaultParagraphFont"/>
    <w:link w:val="Footer"/>
    <w:uiPriority w:val="99"/>
    <w:rsid w:val="00945B1A"/>
  </w:style>
  <w:style w:type="paragraph" w:styleId="ListParagraph">
    <w:name w:val="List Paragraph"/>
    <w:aliases w:val="123 List Paragraph,3,Bullets,Citation List,List Paragraph (numbered (a)),List Paragraph 1,List Paragraph nowy,List_Paragraph,Liste 1,Main numbered paragraph,Number paragraph,Numbered List Paragraph,Numbered Paragraph,References,lp1,본문(내용)"/>
    <w:basedOn w:val="Normal"/>
    <w:link w:val="ListParagraphChar"/>
    <w:uiPriority w:val="34"/>
    <w:qFormat/>
    <w:rsid w:val="004E7CEA"/>
    <w:pPr>
      <w:spacing w:after="240"/>
      <w:ind w:left="1710" w:hanging="360"/>
      <w:jc w:val="both"/>
    </w:pPr>
    <w:rPr>
      <w:rFonts w:eastAsiaTheme="minorEastAsia" w:cs="Times New Roman"/>
    </w:rPr>
  </w:style>
  <w:style w:type="character" w:customStyle="1" w:styleId="ListParagraphChar">
    <w:name w:val="List Paragraph Char"/>
    <w:aliases w:val="123 List Paragraph Char,3 Char,Bullets Char,Citation List Char,List Paragraph (numbered (a)) Char,List Paragraph 1 Char,List Paragraph nowy Char,List_Paragraph Char,Liste 1 Char,Main numbered paragraph Char,Number paragraph Char"/>
    <w:basedOn w:val="DefaultParagraphFont"/>
    <w:link w:val="ListParagraph"/>
    <w:uiPriority w:val="34"/>
    <w:qFormat/>
    <w:rsid w:val="004E7CEA"/>
    <w:rPr>
      <w:rFonts w:eastAsiaTheme="minorEastAsia" w:cs="Times New Roman"/>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C7248"/>
    <w:rPr>
      <w:sz w:val="20"/>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Normal"/>
    <w:autoRedefine/>
    <w:qFormat/>
    <w:rsid w:val="00BA5648"/>
    <w:pPr>
      <w:suppressAutoHyphens/>
      <w:jc w:val="both"/>
    </w:pPr>
    <w:rPr>
      <w:rFonts w:eastAsia="Calibri" w:cstheme="minorHAnsi"/>
      <w:i/>
      <w:lang w:val="en-GB"/>
    </w:rPr>
  </w:style>
  <w:style w:type="character" w:styleId="Strong">
    <w:name w:val="Strong"/>
    <w:basedOn w:val="DefaultParagraphFont"/>
    <w:uiPriority w:val="22"/>
    <w:qFormat/>
    <w:rsid w:val="00D7098F"/>
    <w:rPr>
      <w:b/>
      <w:bCs/>
    </w:rPr>
  </w:style>
  <w:style w:type="character" w:styleId="Hyperlink">
    <w:name w:val="Hyperlink"/>
    <w:basedOn w:val="DefaultParagraphFont"/>
    <w:uiPriority w:val="99"/>
    <w:unhideWhenUsed/>
    <w:rsid w:val="005F1B0E"/>
    <w:rPr>
      <w:color w:val="0563C1" w:themeColor="hyperlink"/>
      <w:u w:val="single"/>
    </w:rPr>
  </w:style>
  <w:style w:type="character" w:customStyle="1" w:styleId="Heading1Char">
    <w:name w:val="Heading 1 Char"/>
    <w:basedOn w:val="DefaultParagraphFont"/>
    <w:link w:val="Heading1"/>
    <w:rsid w:val="00316E2F"/>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316E2F"/>
    <w:rPr>
      <w:rFonts w:eastAsiaTheme="majorEastAsia" w:cstheme="majorBidi"/>
      <w:b/>
      <w:bCs/>
      <w:color w:val="00B050"/>
      <w:sz w:val="24"/>
      <w:szCs w:val="26"/>
      <w:lang w:eastAsia="ja-JP"/>
    </w:rPr>
  </w:style>
  <w:style w:type="character" w:customStyle="1" w:styleId="Heading3Char">
    <w:name w:val="Heading 3 Char"/>
    <w:basedOn w:val="DefaultParagraphFont"/>
    <w:link w:val="Heading3"/>
    <w:rsid w:val="00316E2F"/>
    <w:rPr>
      <w:rFonts w:cs="ITC Franklin Gothic Std Med"/>
      <w:b/>
      <w:color w:val="00B050"/>
      <w:sz w:val="24"/>
      <w:szCs w:val="26"/>
      <w:lang w:val="en-GB"/>
    </w:rPr>
  </w:style>
  <w:style w:type="character" w:customStyle="1" w:styleId="Heading4Char">
    <w:name w:val="Heading 4 Char"/>
    <w:basedOn w:val="DefaultParagraphFont"/>
    <w:link w:val="Heading4"/>
    <w:rsid w:val="00316E2F"/>
    <w:rPr>
      <w:rFonts w:cs="ITC Franklin Gothic Std Med"/>
      <w:b/>
      <w:i/>
      <w:color w:val="00B050"/>
      <w:szCs w:val="24"/>
      <w:lang w:val="en-GB"/>
    </w:rPr>
  </w:style>
  <w:style w:type="character" w:customStyle="1" w:styleId="Heading5Char">
    <w:name w:val="Heading 5 Char"/>
    <w:basedOn w:val="DefaultParagraphFont"/>
    <w:link w:val="Heading5"/>
    <w:uiPriority w:val="9"/>
    <w:rsid w:val="00316E2F"/>
    <w:rPr>
      <w:rFonts w:cs="ITC Franklin Gothic Std Med"/>
      <w:b/>
      <w:i/>
      <w:iCs/>
      <w:color w:val="C45911" w:themeColor="accent2" w:themeShade="BF"/>
      <w:sz w:val="24"/>
      <w:szCs w:val="24"/>
      <w:lang w:val="en-GB"/>
    </w:rPr>
  </w:style>
  <w:style w:type="character" w:customStyle="1" w:styleId="Heading6Char">
    <w:name w:val="Heading 6 Char"/>
    <w:basedOn w:val="DefaultParagraphFont"/>
    <w:link w:val="Heading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Heading7Char">
    <w:name w:val="Heading 7 Char"/>
    <w:basedOn w:val="DefaultParagraphFont"/>
    <w:link w:val="Heading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link w:val="ModelNrmlSingleChar"/>
    <w:qFormat/>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497F9A"/>
  </w:style>
  <w:style w:type="paragraph" w:customStyle="1" w:styleId="Default">
    <w:name w:val="Default"/>
    <w:rsid w:val="00092F0A"/>
    <w:pPr>
      <w:autoSpaceDE w:val="0"/>
      <w:autoSpaceDN w:val="0"/>
      <w:adjustRightInd w:val="0"/>
    </w:pPr>
    <w:rPr>
      <w:rFonts w:ascii="Calibri" w:eastAsia="Times New Roman" w:hAnsi="Calibri" w:cs="Calibri"/>
      <w:color w:val="000000"/>
      <w:sz w:val="24"/>
      <w:szCs w:val="24"/>
    </w:rPr>
  </w:style>
  <w:style w:type="character" w:customStyle="1" w:styleId="ModelNrmlSingleChar">
    <w:name w:val="ModelNrmlSingle Char"/>
    <w:link w:val="ModelNrmlSingle"/>
    <w:locked/>
    <w:rsid w:val="00D33DE3"/>
    <w:rPr>
      <w:rFonts w:ascii="Times New Roman" w:eastAsia="Times New Roman" w:hAnsi="Times New Roman" w:cs="Times New Roman"/>
      <w:szCs w:val="20"/>
    </w:rPr>
  </w:style>
  <w:style w:type="character" w:customStyle="1" w:styleId="normaltextrun">
    <w:name w:val="normaltextrun"/>
    <w:basedOn w:val="DefaultParagraphFont"/>
    <w:rsid w:val="00944820"/>
  </w:style>
  <w:style w:type="character" w:customStyle="1" w:styleId="UnresolvedMention1">
    <w:name w:val="Unresolved Mention1"/>
    <w:basedOn w:val="DefaultParagraphFont"/>
    <w:uiPriority w:val="99"/>
    <w:unhideWhenUsed/>
    <w:rsid w:val="005D1222"/>
    <w:rPr>
      <w:color w:val="605E5C"/>
      <w:shd w:val="clear" w:color="auto" w:fill="E1DFDD"/>
    </w:rPr>
  </w:style>
  <w:style w:type="paragraph" w:styleId="EndnoteText">
    <w:name w:val="endnote text"/>
    <w:basedOn w:val="Normal"/>
    <w:link w:val="EndnoteTextChar"/>
    <w:uiPriority w:val="99"/>
    <w:semiHidden/>
    <w:unhideWhenUsed/>
    <w:rsid w:val="00685AB2"/>
    <w:rPr>
      <w:sz w:val="20"/>
      <w:szCs w:val="20"/>
    </w:rPr>
  </w:style>
  <w:style w:type="character" w:customStyle="1" w:styleId="EndnoteTextChar">
    <w:name w:val="Endnote Text Char"/>
    <w:basedOn w:val="DefaultParagraphFont"/>
    <w:link w:val="EndnoteText"/>
    <w:uiPriority w:val="99"/>
    <w:semiHidden/>
    <w:rsid w:val="00685AB2"/>
    <w:rPr>
      <w:sz w:val="20"/>
      <w:szCs w:val="20"/>
    </w:rPr>
  </w:style>
  <w:style w:type="character" w:styleId="EndnoteReference">
    <w:name w:val="endnote reference"/>
    <w:basedOn w:val="DefaultParagraphFont"/>
    <w:uiPriority w:val="99"/>
    <w:semiHidden/>
    <w:unhideWhenUsed/>
    <w:rsid w:val="00685AB2"/>
    <w:rPr>
      <w:vertAlign w:val="superscript"/>
    </w:rPr>
  </w:style>
  <w:style w:type="character" w:customStyle="1" w:styleId="Mention1">
    <w:name w:val="Mention1"/>
    <w:basedOn w:val="DefaultParagraphFont"/>
    <w:uiPriority w:val="99"/>
    <w:unhideWhenUsed/>
    <w:rsid w:val="006D471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931427208">
      <w:bodyDiv w:val="1"/>
      <w:marLeft w:val="0"/>
      <w:marRight w:val="0"/>
      <w:marTop w:val="0"/>
      <w:marBottom w:val="0"/>
      <w:divBdr>
        <w:top w:val="none" w:sz="0" w:space="0" w:color="auto"/>
        <w:left w:val="none" w:sz="0" w:space="0" w:color="auto"/>
        <w:bottom w:val="none" w:sz="0" w:space="0" w:color="auto"/>
        <w:right w:val="none" w:sz="0" w:space="0" w:color="auto"/>
      </w:divBdr>
    </w:div>
    <w:div w:id="954681146">
      <w:bodyDiv w:val="1"/>
      <w:marLeft w:val="0"/>
      <w:marRight w:val="0"/>
      <w:marTop w:val="0"/>
      <w:marBottom w:val="0"/>
      <w:divBdr>
        <w:top w:val="none" w:sz="0" w:space="0" w:color="auto"/>
        <w:left w:val="none" w:sz="0" w:space="0" w:color="auto"/>
        <w:bottom w:val="none" w:sz="0" w:space="0" w:color="auto"/>
        <w:right w:val="none" w:sz="0" w:space="0" w:color="auto"/>
      </w:divBdr>
    </w:div>
    <w:div w:id="1096483320">
      <w:bodyDiv w:val="1"/>
      <w:marLeft w:val="0"/>
      <w:marRight w:val="0"/>
      <w:marTop w:val="0"/>
      <w:marBottom w:val="0"/>
      <w:divBdr>
        <w:top w:val="none" w:sz="0" w:space="0" w:color="auto"/>
        <w:left w:val="none" w:sz="0" w:space="0" w:color="auto"/>
        <w:bottom w:val="none" w:sz="0" w:space="0" w:color="auto"/>
        <w:right w:val="none" w:sz="0" w:space="0" w:color="auto"/>
      </w:divBdr>
    </w:div>
    <w:div w:id="1390609459">
      <w:bodyDiv w:val="1"/>
      <w:marLeft w:val="0"/>
      <w:marRight w:val="0"/>
      <w:marTop w:val="0"/>
      <w:marBottom w:val="0"/>
      <w:divBdr>
        <w:top w:val="none" w:sz="0" w:space="0" w:color="auto"/>
        <w:left w:val="none" w:sz="0" w:space="0" w:color="auto"/>
        <w:bottom w:val="none" w:sz="0" w:space="0" w:color="auto"/>
        <w:right w:val="none" w:sz="0" w:space="0" w:color="auto"/>
      </w:divBdr>
    </w:div>
    <w:div w:id="1512836596">
      <w:bodyDiv w:val="1"/>
      <w:marLeft w:val="0"/>
      <w:marRight w:val="0"/>
      <w:marTop w:val="0"/>
      <w:marBottom w:val="0"/>
      <w:divBdr>
        <w:top w:val="none" w:sz="0" w:space="0" w:color="auto"/>
        <w:left w:val="none" w:sz="0" w:space="0" w:color="auto"/>
        <w:bottom w:val="none" w:sz="0" w:space="0" w:color="auto"/>
        <w:right w:val="none" w:sz="0" w:space="0" w:color="auto"/>
      </w:divBdr>
    </w:div>
    <w:div w:id="161370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SubmitToImageBank xmlns="2b251210-881f-4309-a719-ef799e2dff2c" xsi:nil="true"/>
    <Ratings xmlns="http://schemas.microsoft.com/sharepoint/v3" xsi:nil="true"/>
    <LikedBy xmlns="http://schemas.microsoft.com/sharepoint/v3">
      <UserInfo>
        <DisplayName/>
        <AccountId xsi:nil="true"/>
        <AccountType/>
      </UserInfo>
    </LikedBy>
    <PublishingExpirationDate xmlns="http://schemas.microsoft.com/sharepoint/v3" xsi:nil="true"/>
    <WbDocsObjectId xmlns="2b251210-881f-4309-a719-ef799e2dff2c" xsi:nil="true"/>
    <PublishingStartDate xmlns="http://schemas.microsoft.com/sharepoint/v3" xsi:nil="true"/>
    <IsDocumentTagged xmlns="2b251210-881f-4309-a719-ef799e2dff2c" xsi:nil="true"/>
    <ProofOfDelivery xmlns="2b251210-881f-4309-a719-ef799e2dff2c" xsi:nil="true"/>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F649E2AB7ACA42BC9AE1F51BDFE47F" ma:contentTypeVersion="7" ma:contentTypeDescription="Create a new document." ma:contentTypeScope="" ma:versionID="17d05b7d90165f09b637cb4f8a1b208d">
  <xsd:schema xmlns:xsd="http://www.w3.org/2001/XMLSchema" xmlns:xs="http://www.w3.org/2001/XMLSchema" xmlns:p="http://schemas.microsoft.com/office/2006/metadata/properties" xmlns:ns1="http://schemas.microsoft.com/sharepoint/v3" xmlns:ns2="2b251210-881f-4309-a719-ef799e2dff2c" targetNamespace="http://schemas.microsoft.com/office/2006/metadata/properties" ma:root="true" ma:fieldsID="856fa8ac85f35ec517e09e6a9acaa43c" ns1:_="" ns2:_="">
    <xsd:import namespace="http://schemas.microsoft.com/sharepoint/v3"/>
    <xsd:import namespace="2b251210-881f-4309-a719-ef799e2dff2c"/>
    <xsd:element name="properties">
      <xsd:complexType>
        <xsd:sequence>
          <xsd:element name="documentManagement">
            <xsd:complexType>
              <xsd:all>
                <xsd:element ref="ns2:WbDocsObjectId" minOccurs="0"/>
                <xsd:element ref="ns2:IsDocumentTagged" minOccurs="0"/>
                <xsd:element ref="ns2:SubmitToImageBank" minOccurs="0"/>
                <xsd:element ref="ns2:ProofOfDelivery" minOccurs="0"/>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2" nillable="true" ma:displayName="Rating (0-5)" ma:decimals="2" ma:description="Average value of all the ratings that have been submitted" ma:internalName="AverageRating" ma:readOnly="true">
      <xsd:simpleType>
        <xsd:restriction base="dms:Number"/>
      </xsd:simpleType>
    </xsd:element>
    <xsd:element name="RatingCount" ma:index="13" nillable="true" ma:displayName="Number of Ratings" ma:decimals="0" ma:description="Number of ratings submitted" ma:internalName="RatingCount" ma:readOnly="true">
      <xsd:simpleType>
        <xsd:restriction base="dms:Number"/>
      </xsd:simpleType>
    </xsd:element>
    <xsd:element name="RatedBy" ma:index="14"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5" nillable="true" ma:displayName="User ratings" ma:description="User ratings for the item" ma:hidden="true" ma:internalName="Ratings">
      <xsd:simpleType>
        <xsd:restriction base="dms:Note"/>
      </xsd:simpleType>
    </xsd:element>
    <xsd:element name="LikesCount" ma:index="16" nillable="true" ma:displayName="Number of Likes" ma:internalName="LikesCount">
      <xsd:simpleType>
        <xsd:restriction base="dms:Unknown"/>
      </xsd:simpleType>
    </xsd:element>
    <xsd:element name="LikedBy" ma:index="17"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251210-881f-4309-a719-ef799e2dff2c" elementFormDefault="qualified">
    <xsd:import namespace="http://schemas.microsoft.com/office/2006/documentManagement/types"/>
    <xsd:import namespace="http://schemas.microsoft.com/office/infopath/2007/PartnerControls"/>
    <xsd:element name="WbDocsObjectId" ma:index="8" nillable="true" ma:displayName="WbDocsObjectId" ma:internalName="WbDocsObjectId">
      <xsd:simpleType>
        <xsd:restriction base="dms:Text">
          <xsd:maxLength value="255"/>
        </xsd:restriction>
      </xsd:simpleType>
    </xsd:element>
    <xsd:element name="IsDocumentTagged" ma:index="9" nillable="true" ma:displayName="IsDocumentTagged" ma:internalName="IsDocumentTagged">
      <xsd:simpleType>
        <xsd:restriction base="dms:Text">
          <xsd:maxLength value="255"/>
        </xsd:restriction>
      </xsd:simpleType>
    </xsd:element>
    <xsd:element name="SubmitToImageBank" ma:index="10" nillable="true" ma:displayName="SubmitToImageBank" ma:internalName="SubmitToImageBank">
      <xsd:simpleType>
        <xsd:restriction base="dms:Text">
          <xsd:maxLength value="255"/>
        </xsd:restriction>
      </xsd:simpleType>
    </xsd:element>
    <xsd:element name="ProofOfDelivery" ma:index="11" nillable="true" ma:displayName="ProofOfDelivery" ma:internalName="ProofOfDelive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D191C2-7A5D-4D77-82FD-BC8963D16D1F}">
  <ds:schemaRefs>
    <ds:schemaRef ds:uri="http://schemas.openxmlformats.org/officeDocument/2006/bibliography"/>
  </ds:schemaRefs>
</ds:datastoreItem>
</file>

<file path=customXml/itemProps2.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 ds:uri="http://schemas.microsoft.com/sharepoint/v3"/>
    <ds:schemaRef ds:uri="2b251210-881f-4309-a719-ef799e2dff2c"/>
  </ds:schemaRefs>
</ds:datastoreItem>
</file>

<file path=customXml/itemProps3.xml><?xml version="1.0" encoding="utf-8"?>
<ds:datastoreItem xmlns:ds="http://schemas.openxmlformats.org/officeDocument/2006/customXml" ds:itemID="{6A5A01B5-6902-42D0-BF04-BA36A3AE1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251210-881f-4309-a719-ef799e2df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69492-96D9-4F83-AAA8-2DE8FC6F03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11</Pages>
  <Words>3730</Words>
  <Characters>21267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Environment and Social Commitment Plan</vt:lpstr>
    </vt:vector>
  </TitlesOfParts>
  <Company/>
  <LinksUpToDate>false</LinksUpToDate>
  <CharactersWithSpaces>24948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and Social Commitment Plan</dc:title>
  <dc:subject/>
  <dc:creator>Dominique Isabelle Kayser</dc:creator>
  <cp:keywords/>
  <dc:description/>
  <cp:lastModifiedBy>Microsoft Office User</cp:lastModifiedBy>
  <cp:revision>10</cp:revision>
  <cp:lastPrinted>2019-07-27T07:53:00Z</cp:lastPrinted>
  <dcterms:created xsi:type="dcterms:W3CDTF">2024-11-14T15:06:00Z</dcterms:created>
  <dcterms:modified xsi:type="dcterms:W3CDTF">2024-11-14T21:39:00Z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BDocs_Local_Document_Type">
    <vt:lpwstr/>
  </property>
  <property fmtid="{D5CDD505-2E9C-101B-9397-08002B2CF9AE}" pid="3" name="WBDocs_Originating_Unit">
    <vt:lpwstr/>
  </property>
  <property fmtid="{D5CDD505-2E9C-101B-9397-08002B2CF9AE}" pid="4" name="SharedWithUsers">
    <vt:lpwstr>34;#Jeredie Ngiriyabanje;#30;#Nadia Nkwaya Beza;#40;#Nancy Musibega Visavilwa;#29;#Simone Bella Nikuze;#28;#Nadine Manirambona;#221;#Cyrille Valence Ngouana Kengne;#280;#Grace Muhimpundu;#158;#Dina Rehema Cihimba;#88;#Julia Baena De Mesquita</vt:lpwstr>
  </property>
  <property fmtid="{D5CDD505-2E9C-101B-9397-08002B2CF9AE}" pid="5" name="GrammarlyDocumentId">
    <vt:lpwstr>a08cd6a2aeee44fa9cd392e9827d7bcfd1e8e2592d65a8619c6d5c4a969f1b54</vt:lpwstr>
  </property>
  <property fmtid="{D5CDD505-2E9C-101B-9397-08002B2CF9AE}" pid="6" name="ContentTypeId">
    <vt:lpwstr>0x01010066F649E2AB7ACA42BC9AE1F51BDFE47F</vt:lpwstr>
  </property>
  <property fmtid="{D5CDD505-2E9C-101B-9397-08002B2CF9AE}" pid="7" name="TaxKeyword">
    <vt:lpwstr/>
  </property>
  <property fmtid="{D5CDD505-2E9C-101B-9397-08002B2CF9AE}" pid="8" name="hbe71f8dfd024405860d37e862f27a82">
    <vt:lpwstr/>
  </property>
  <property fmtid="{D5CDD505-2E9C-101B-9397-08002B2CF9AE}" pid="9" name="fbe16eaccf4749f086104f7c67297f76">
    <vt:lpwstr/>
  </property>
  <property fmtid="{D5CDD505-2E9C-101B-9397-08002B2CF9AE}" pid="10" name="WBDocs_Country">
    <vt:lpwstr/>
  </property>
  <property fmtid="{D5CDD505-2E9C-101B-9397-08002B2CF9AE}" pid="11" name="MediaServiceImageTags">
    <vt:lpwstr/>
  </property>
  <property fmtid="{D5CDD505-2E9C-101B-9397-08002B2CF9AE}" pid="12" name="m23003d518f743f49dcbc82909afe93a">
    <vt:lpwstr/>
  </property>
  <property fmtid="{D5CDD505-2E9C-101B-9397-08002B2CF9AE}" pid="13" name="d744a75525f04a8c9e54f4ed11bfe7c0">
    <vt:lpwstr/>
  </property>
  <property fmtid="{D5CDD505-2E9C-101B-9397-08002B2CF9AE}" pid="14" name="WBDocs_Topic">
    <vt:lpwstr/>
  </property>
  <property fmtid="{D5CDD505-2E9C-101B-9397-08002B2CF9AE}" pid="15" name="TaxKeywordTaxHTField">
    <vt:lpwstr/>
  </property>
  <property fmtid="{D5CDD505-2E9C-101B-9397-08002B2CF9AE}" pid="16" name="Organization">
    <vt:lpwstr/>
  </property>
  <property fmtid="{D5CDD505-2E9C-101B-9397-08002B2CF9AE}" pid="17" name="WBDocs_Category">
    <vt:lpwstr/>
  </property>
  <property fmtid="{D5CDD505-2E9C-101B-9397-08002B2CF9AE}" pid="18" name="WBDocs_Language">
    <vt:lpwstr/>
  </property>
  <property fmtid="{D5CDD505-2E9C-101B-9397-08002B2CF9AE}" pid="19" name="n51c50147e554be9a5479ee6e2785bf7">
    <vt:lpwstr/>
  </property>
  <property fmtid="{D5CDD505-2E9C-101B-9397-08002B2CF9AE}" pid="20" name="pf1bc08d06b541998378c6b8090400d8">
    <vt:lpwstr/>
  </property>
  <property fmtid="{D5CDD505-2E9C-101B-9397-08002B2CF9AE}" pid="21" name="WBDocs_Business_Function">
    <vt:lpwstr/>
  </property>
  <property fmtid="{D5CDD505-2E9C-101B-9397-08002B2CF9AE}" pid="22" name="lcf76f155ced4ddcb4097134ff3c332f">
    <vt:lpwstr/>
  </property>
  <property fmtid="{D5CDD505-2E9C-101B-9397-08002B2CF9AE}" pid="23" name="Cordis ID">
    <vt:lpwstr>PROJDOCESCP001</vt:lpwstr>
  </property>
  <property fmtid="{D5CDD505-2E9C-101B-9397-08002B2CF9AE}" pid="24" name="Stage">
    <vt:lpwstr>APR</vt:lpwstr>
  </property>
  <property fmtid="{D5CDD505-2E9C-101B-9397-08002B2CF9AE}" pid="25" name="IsTemplate">
    <vt:bool>false</vt:bool>
  </property>
  <property fmtid="{D5CDD505-2E9C-101B-9397-08002B2CF9AE}" pid="26" name="WBDocType">
    <vt:lpwstr/>
  </property>
  <property fmtid="{D5CDD505-2E9C-101B-9397-08002B2CF9AE}" pid="27" name="SecurityClassification">
    <vt:lpwstr>Official Use Only</vt:lpwstr>
  </property>
  <property fmtid="{D5CDD505-2E9C-101B-9397-08002B2CF9AE}" pid="28" name="ProjectID">
    <vt:lpwstr>P180864</vt:lpwstr>
  </property>
  <property fmtid="{D5CDD505-2E9C-101B-9397-08002B2CF9AE}" pid="29" name="Task ID">
    <vt:lpwstr>PRC1281120</vt:lpwstr>
  </property>
  <property fmtid="{D5CDD505-2E9C-101B-9397-08002B2CF9AE}" pid="30" name="HasUserUploaded">
    <vt:bool>true</vt:bool>
  </property>
</Properties>
</file>